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ACCURAY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Andrew Bowden</w:t>
              <w:br/>
              <w:t xml:space="preserve">515 S. Flower Street,, </w:t>
              <w:br/>
              <w:t>Los Angeles, CA, 90071</w:t>
              <w:br/>
              <w:t>213-244-0731</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07/29/2026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The TCW Group, Inc., on behalf of the TCW Business Unit</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27,527,916.00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27,527,916.00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27,527,916.00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18.7 %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The calculation of the percentage of beneficial ownership is based on (i) 119,439,307 shares of Common Stock (as defined below) outstanding as of August 21, 2026 as disclosed in the Annual Report on Form 10-K for the year ended June 30, 2026 of Accuray Incorporated (the "Issuer"), as filed with the Securities and Exchange Commission (the "SEC") on August 27, 2026, plus (ii) 27,527,916 shares of Common Stock issuable upon exercise of the Warrants and the July Penny Warrants (as defined below).</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87"/>
        <w:gridCol w:w="9018"/>
      </w:tblGrid>
      <w:tr>
        <w:trPr/>
        <w:tc>
          <w:tcPr>
            <w:tcW w:w="1187" w:type="dxa"/>
            <w:tcBorders/>
            <w:vAlign w:val="center"/>
          </w:tcPr>
          <w:p>
            <w:pPr>
              <w:pStyle w:val="TableContents"/>
              <w:bidi w:val="0"/>
              <w:spacing w:before="0" w:after="283"/>
              <w:jc w:val="left"/>
              <w:rPr/>
            </w:pPr>
            <w:r>
              <w:rPr/>
              <w:t>Item 1.</w:t>
            </w:r>
          </w:p>
        </w:tc>
        <w:tc>
          <w:tcPr>
            <w:tcW w:w="9018" w:type="dxa"/>
            <w:tcBorders/>
            <w:vAlign w:val="center"/>
          </w:tcPr>
          <w:p>
            <w:pPr>
              <w:pStyle w:val="TableContents"/>
              <w:bidi w:val="0"/>
              <w:spacing w:before="0" w:after="283"/>
              <w:jc w:val="left"/>
              <w:rPr/>
            </w:pPr>
            <w:r>
              <w:rPr/>
              <w:t>Security and Issuer</w:t>
            </w:r>
          </w:p>
        </w:tc>
      </w:tr>
      <w:tr>
        <w:trPr/>
        <w:tc>
          <w:tcPr>
            <w:tcW w:w="1187" w:type="dxa"/>
            <w:tcBorders/>
            <w:vAlign w:val="center"/>
          </w:tcPr>
          <w:p>
            <w:pPr>
              <w:pStyle w:val="TableContents"/>
              <w:bidi w:val="0"/>
              <w:spacing w:before="0" w:after="283"/>
              <w:jc w:val="left"/>
              <w:rPr/>
            </w:pPr>
            <w:r>
              <w:rPr/>
              <w:t>(a)</w:t>
            </w:r>
          </w:p>
        </w:tc>
        <w:tc>
          <w:tcPr>
            <w:tcW w:w="901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r>
      <w:tr>
        <w:trPr/>
        <w:tc>
          <w:tcPr>
            <w:tcW w:w="1187" w:type="dxa"/>
            <w:tcBorders/>
            <w:vAlign w:val="center"/>
          </w:tcPr>
          <w:p>
            <w:pPr>
              <w:pStyle w:val="TableContents"/>
              <w:bidi w:val="0"/>
              <w:spacing w:before="0" w:after="283"/>
              <w:jc w:val="left"/>
              <w:rPr/>
            </w:pPr>
            <w:r>
              <w:rPr/>
              <w:t>(b)</w:t>
            </w:r>
          </w:p>
        </w:tc>
        <w:tc>
          <w:tcPr>
            <w:tcW w:w="9018" w:type="dxa"/>
            <w:tcBorders/>
            <w:vAlign w:val="center"/>
          </w:tcPr>
          <w:p>
            <w:pPr>
              <w:pStyle w:val="TableContents"/>
              <w:bidi w:val="0"/>
              <w:jc w:val="left"/>
              <w:rPr/>
            </w:pPr>
            <w:r>
              <w:rPr/>
              <w:t xml:space="preserve">Name of Issuer: </w:t>
            </w:r>
          </w:p>
          <w:p>
            <w:pPr>
              <w:pStyle w:val="TableContents"/>
              <w:bidi w:val="0"/>
              <w:spacing w:before="0" w:after="0"/>
              <w:jc w:val="left"/>
              <w:rPr/>
            </w:pPr>
            <w:r>
              <w:rPr/>
              <w:t>ACCURAY INC</w:t>
            </w:r>
          </w:p>
        </w:tc>
      </w:tr>
      <w:tr>
        <w:trPr/>
        <w:tc>
          <w:tcPr>
            <w:tcW w:w="1187" w:type="dxa"/>
            <w:tcBorders/>
            <w:vAlign w:val="center"/>
          </w:tcPr>
          <w:p>
            <w:pPr>
              <w:pStyle w:val="TableContents"/>
              <w:bidi w:val="0"/>
              <w:spacing w:before="0" w:after="283"/>
              <w:jc w:val="left"/>
              <w:rPr/>
            </w:pPr>
            <w:r>
              <w:rPr/>
              <w:t>(c)</w:t>
            </w:r>
          </w:p>
        </w:tc>
        <w:tc>
          <w:tcPr>
            <w:tcW w:w="901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1240 Deming Way, Madison, WISCONSIN , 53717.</w:t>
            </w:r>
          </w:p>
        </w:tc>
      </w:tr>
      <w:tr>
        <w:trPr/>
        <w:tc>
          <w:tcPr>
            <w:tcW w:w="1187" w:type="dxa"/>
            <w:tcBorders/>
            <w:vAlign w:val="center"/>
          </w:tcPr>
          <w:p>
            <w:pPr>
              <w:pStyle w:val="TableContents"/>
              <w:bidi w:val="0"/>
              <w:spacing w:before="0" w:after="283"/>
              <w:jc w:val="left"/>
              <w:rPr/>
            </w:pPr>
            <w:r>
              <w:rPr/>
              <w:t>Item 3.</w:t>
            </w:r>
          </w:p>
        </w:tc>
        <w:tc>
          <w:tcPr>
            <w:tcW w:w="9018" w:type="dxa"/>
            <w:tcBorders/>
            <w:vAlign w:val="center"/>
          </w:tcPr>
          <w:p>
            <w:pPr>
              <w:pStyle w:val="TableContents"/>
              <w:bidi w:val="0"/>
              <w:spacing w:before="0" w:after="283"/>
              <w:jc w:val="left"/>
              <w:rPr/>
            </w:pPr>
            <w:r>
              <w:rPr/>
              <w:t>Source and Amount of Funds or Other Consideration</w:t>
            </w:r>
          </w:p>
        </w:tc>
      </w:tr>
      <w:tr>
        <w:trPr/>
        <w:tc>
          <w:tcPr>
            <w:tcW w:w="1187" w:type="dxa"/>
            <w:tcBorders/>
            <w:vAlign w:val="center"/>
          </w:tcPr>
          <w:p>
            <w:pPr>
              <w:pStyle w:val="TableContents"/>
              <w:bidi w:val="0"/>
              <w:spacing w:before="0" w:after="283"/>
              <w:jc w:val="left"/>
              <w:rPr/>
            </w:pPr>
            <w:r>
              <w:rPr/>
              <w:t> </w:t>
            </w:r>
          </w:p>
        </w:tc>
        <w:tc>
          <w:tcPr>
            <w:tcW w:w="9018" w:type="dxa"/>
            <w:tcBorders/>
            <w:vAlign w:val="center"/>
          </w:tcPr>
          <w:p>
            <w:pPr>
              <w:pStyle w:val="TableContents"/>
              <w:bidi w:val="0"/>
              <w:spacing w:before="0" w:after="0"/>
              <w:jc w:val="left"/>
              <w:rPr/>
            </w:pPr>
            <w:r>
              <w:rPr/>
              <w:t>The disclosure in Item 3 is supplemented by adding the following: On July 29, 2026, the Issuer entered into a Securities Purchase Agreement (the "Purchase Agreement") with certain existing investors, including affiliates of the reporting person (the "Investors"), pursuant to which the Issuer agreed to issue and sell an aggregate of 55,000 shares of the Issuer's Series A Convertible Preferred Stock, par value $0.001 per share (the "Series A Preferred Stock"), at a purchase price of $1,000 per share, for an aggregate purchase price of $55.0 million (the "Issuance"). The aggregate purchase price for the Issuance consists of (i) $15.0 million in cash, which was paid upon signing of the Purchase Agreement (the "Cash Investment") and (ii) the conversion of $40.0 million in existing indebtedness held by the Investors under the Financing Agreement (as defined below), with such existing indebtedness to be cancelled and extinguished in exchange for shares of Series A Preferred Stock issued at the closing of the Issuance. The Issuance is subject to certain closing conditions. In connection with the Purchase Agreement and the Third Amendment described below, on July 29, 2026, the Issuer issued to TCW Rescue Financing a Common Stock Purchase Warrant to purchase 7,987,743 shares of Common Stock and to TCW Direct Lending a Common Stock Purchase Warrant to purchase 598,114 shares of Common Stock (collectively, the "July Penny Warrants"). The July Penny Warrants have an exercise price of $0.01 per share and are exercisable for a period of 7 years after the date of issuance. Any separate exercise price under the July Penny Warrants, if applicable, would be paid using working capital funds.</w:t>
            </w:r>
          </w:p>
        </w:tc>
      </w:tr>
      <w:tr>
        <w:trPr/>
        <w:tc>
          <w:tcPr>
            <w:tcW w:w="1187" w:type="dxa"/>
            <w:tcBorders/>
            <w:vAlign w:val="center"/>
          </w:tcPr>
          <w:p>
            <w:pPr>
              <w:pStyle w:val="TableContents"/>
              <w:bidi w:val="0"/>
              <w:spacing w:before="0" w:after="283"/>
              <w:jc w:val="left"/>
              <w:rPr/>
            </w:pPr>
            <w:r>
              <w:rPr/>
              <w:t>Item 4.</w:t>
            </w:r>
          </w:p>
        </w:tc>
        <w:tc>
          <w:tcPr>
            <w:tcW w:w="9018" w:type="dxa"/>
            <w:tcBorders/>
            <w:vAlign w:val="center"/>
          </w:tcPr>
          <w:p>
            <w:pPr>
              <w:pStyle w:val="TableContents"/>
              <w:bidi w:val="0"/>
              <w:spacing w:before="0" w:after="283"/>
              <w:jc w:val="left"/>
              <w:rPr/>
            </w:pPr>
            <w:r>
              <w:rPr/>
              <w:t>Purpose of Transaction</w:t>
            </w:r>
          </w:p>
        </w:tc>
      </w:tr>
      <w:tr>
        <w:trPr/>
        <w:tc>
          <w:tcPr>
            <w:tcW w:w="1187" w:type="dxa"/>
            <w:tcBorders/>
            <w:vAlign w:val="center"/>
          </w:tcPr>
          <w:p>
            <w:pPr>
              <w:pStyle w:val="TableContents"/>
              <w:bidi w:val="0"/>
              <w:spacing w:before="0" w:after="283"/>
              <w:jc w:val="left"/>
              <w:rPr/>
            </w:pPr>
            <w:r>
              <w:rPr/>
              <w:t> </w:t>
            </w:r>
          </w:p>
        </w:tc>
        <w:tc>
          <w:tcPr>
            <w:tcW w:w="9018" w:type="dxa"/>
            <w:tcBorders/>
            <w:vAlign w:val="center"/>
          </w:tcPr>
          <w:p>
            <w:pPr>
              <w:pStyle w:val="TableContents"/>
              <w:bidi w:val="0"/>
              <w:spacing w:before="0" w:after="0"/>
              <w:jc w:val="left"/>
              <w:rPr/>
            </w:pPr>
            <w:r>
              <w:rPr/>
              <w:t>The disclosure in Item 4 is supplemented by adding the following: Reference is made to the disclosure set forth in Items 3, 5, and 6 of this Amendment No. 3, which is incorporated herein by reference. The purpose of the issuance of the July Penny Warrants was to incentivize the holders thereof (or their affiliates) to invest in the Issuer pursuant to the Purchase Agreement and to enter into the Limited Waiver and Amendment No. 3 to Financing Agreement (the "Third Amendment") in respect of the Financing Agreement, dated as of June 6, 2025 (as amended by the Third Amendment, and as further amended, amended and restated, supplemented, revised, or otherwise modified from time to time, the "Financing Agreement"), by and among the Issuer, the guarantors party thereto, and TCW Asset Management Company LLC, as administrative agent and collateral agent and the other parties signatory thereto. The Third Amendment amends the Financing Agreement to, among other things, (i) provide a covenant holiday through December 31, 2027 with respect to the Issuer's compliance with the Total Leverage Ratio and Fixed Charge Coverage Ratio (each as defined in the Financing Agreement) financial covenants, (ii) modify the terms of the minimum liquidity requirement, (iii) increase certain fees applicable to prepayments, (iv) provide that if the Purchase Agreement is terminated, the Cash Investment is deemed to be a secured obligation under the Financing Agreement and subject to repayment, together with a $15.0 million fee, upon repayment or satisfaction of the obligations (or earlier acceleration thereof), (v) provide for an additional $5.0 million in aggregate principal amount of Delayed Draw Term Loans (as defined in the Financing Agreement), subject to satisfaction of certain borrowing conditions, and (vi) convert the revolving loan facility under the Financing Agreement into an asset-based revolver with related changes to the borrowing conditions and covenants. If stockholder approval is not obtained for the Issuance, (i) the Cash Investment will automatically be deemed to be an Obligation (as defined in the Financing Agreement) under the Financing Agreement, and (ii) the Issuer will be required to pay a fee in an amount equal to $15.0 million to TCW Asset Management Company LLC, as administrative agent under the Financing Agreement, to be allocated among the Investors in accordance with the amounts funded by such Investors. Such amount shall be fully earned, non-refundable, and due on such date of termination, and payable in full in cash on the earliest to occur of (i) the final maturity date under the Financing Agreement; (ii) the date on which all Obligations that are then due and payable are indefeasibly paid in full, in cash; (iii) the date on which all or any portion of the Obligations is accelerated; or (iv) the date on which any of the Obligations is satisfied, released, paid, restructured, reorganized, replaced, reinstated, defeased or compromised, including through foreclosure (whether by judicial proceeding or otherwise), a deed in lieu of foreclosure, or a distribution of any kind made to TCW Asset Management Company LLC, as administrative agent under the Financing Agreement, or the lenders in full or partial satisfaction of the Obligations. Pursuant to the Purchase Agreement, if the Issuance occurs, the reporting person will be deemed to beneficially own an aggregate of 30,959 shares of Series A Preferred Stock to be issued directly to TCW Rescue Financing and TCW Direct Lending. Once issued, the Series A Preferred Stock will be initially convertible into shares of Common Stock at a rate of 2,000 shares of Common Stock per $1,000 of stated value (equivalent to a conversion price of $0.50 per share), subject to adjustment for stock splits and other customary anti-dilution provisions. The closing of the Issuance has not yet occurred, and the Series A Preferred Stock is not currently outstanding and has not yet been issued. Pursuant to the Purchase Agreement, the Issuer and the Investors also agreed that certain warrants previously issued to investors, including affiliates of the reporting person, will, effective as of, and contingent upon the closing of the Issuance, automatically be cancelled and extinguished. These warrants include the Premium Warrants, the Super Premium Warrants, and the December Premium Warrants. The governance arrangements entered into in connection with the Purchase Agreement, as further described in Item 6 below, provide TCW Asset Management Company LLC, an affiliate of the reporting person, with the right to designate up to two directors (the "Preferred Directors") of the Issuer's board of directors and that certain committees shall include at least one Preferred Director, subject to the terms and conditions described therein.</w:t>
            </w:r>
          </w:p>
        </w:tc>
      </w:tr>
      <w:tr>
        <w:trPr/>
        <w:tc>
          <w:tcPr>
            <w:tcW w:w="1187" w:type="dxa"/>
            <w:tcBorders/>
            <w:vAlign w:val="center"/>
          </w:tcPr>
          <w:p>
            <w:pPr>
              <w:pStyle w:val="TableContents"/>
              <w:bidi w:val="0"/>
              <w:spacing w:before="0" w:after="283"/>
              <w:jc w:val="left"/>
              <w:rPr/>
            </w:pPr>
            <w:r>
              <w:rPr/>
              <w:t>Item 5.</w:t>
            </w:r>
          </w:p>
        </w:tc>
        <w:tc>
          <w:tcPr>
            <w:tcW w:w="9018" w:type="dxa"/>
            <w:tcBorders/>
            <w:vAlign w:val="center"/>
          </w:tcPr>
          <w:p>
            <w:pPr>
              <w:pStyle w:val="TableContents"/>
              <w:bidi w:val="0"/>
              <w:spacing w:before="0" w:after="283"/>
              <w:jc w:val="left"/>
              <w:rPr/>
            </w:pPr>
            <w:r>
              <w:rPr/>
              <w:t>Interest in Securities of the Issuer</w:t>
            </w:r>
          </w:p>
        </w:tc>
      </w:tr>
      <w:tr>
        <w:trPr/>
        <w:tc>
          <w:tcPr>
            <w:tcW w:w="1187" w:type="dxa"/>
            <w:tcBorders/>
            <w:vAlign w:val="center"/>
          </w:tcPr>
          <w:p>
            <w:pPr>
              <w:pStyle w:val="TableContents"/>
              <w:bidi w:val="0"/>
              <w:spacing w:before="0" w:after="283"/>
              <w:jc w:val="left"/>
              <w:rPr/>
            </w:pPr>
            <w:r>
              <w:rPr/>
              <w:t>(a)</w:t>
            </w:r>
          </w:p>
        </w:tc>
        <w:tc>
          <w:tcPr>
            <w:tcW w:w="9018" w:type="dxa"/>
            <w:tcBorders/>
            <w:vAlign w:val="center"/>
          </w:tcPr>
          <w:p>
            <w:pPr>
              <w:pStyle w:val="TableContents"/>
              <w:bidi w:val="0"/>
              <w:spacing w:before="0" w:after="0"/>
              <w:jc w:val="left"/>
              <w:rPr/>
            </w:pPr>
            <w:r>
              <w:rPr/>
              <w:t>The percentages of beneficial ownership reported in this Item 5, and on the cover page to this Amendment No. 3, are based on (i) 119,439,307 shares of Common Stock outstanding as of August 21, 2026, as disclosed in the Issuer's Annual Report on Form 10-K for the year ended June 30, 2026, as filed with the SEC on August 27, 2026, plus (ii) 27,527,916 shares of Common Stock issuable upon exercise of the Warrants and the July Penny Warrants. The cover page to this Amendment No. 3 is incorporated by reference in its entirety into this Item 5(a). The TCW Business Unit holds, and thus has shared voting and dispositive power over, 27,527,916 shares of Common Stock of the Issuer (which is equal to approximately 18.7% of the number of the issued and outstanding shares of Common Stock, including shares of Common Stock issuable upon exercise of the Warrants and the July Penny Warrants) through ownership of the Warrants and the July Penny Warrants issued by the Issuer to TCW Rescue Financing and TCW Direct Lending.</w:t>
            </w:r>
          </w:p>
        </w:tc>
      </w:tr>
      <w:tr>
        <w:trPr/>
        <w:tc>
          <w:tcPr>
            <w:tcW w:w="1187" w:type="dxa"/>
            <w:tcBorders/>
            <w:vAlign w:val="center"/>
          </w:tcPr>
          <w:p>
            <w:pPr>
              <w:pStyle w:val="TableContents"/>
              <w:bidi w:val="0"/>
              <w:spacing w:before="0" w:after="283"/>
              <w:jc w:val="left"/>
              <w:rPr/>
            </w:pPr>
            <w:r>
              <w:rPr/>
              <w:t>(b)</w:t>
            </w:r>
          </w:p>
        </w:tc>
        <w:tc>
          <w:tcPr>
            <w:tcW w:w="9018" w:type="dxa"/>
            <w:tcBorders/>
            <w:vAlign w:val="center"/>
          </w:tcPr>
          <w:p>
            <w:pPr>
              <w:pStyle w:val="TableContents"/>
              <w:bidi w:val="0"/>
              <w:spacing w:before="0" w:after="0"/>
              <w:jc w:val="left"/>
              <w:rPr/>
            </w:pPr>
            <w:r>
              <w:rPr/>
              <w:t>The reporting person has shared power to vote or direct the vote of 27,527,916 shares of Common Stock and shared power to dispose or direct the disposition of 27,527,916 shares of Common Stock. The reporting person does not have sole voting power or sole dispositive power with respect to any shares of Common Stock.</w:t>
            </w:r>
          </w:p>
        </w:tc>
      </w:tr>
      <w:tr>
        <w:trPr/>
        <w:tc>
          <w:tcPr>
            <w:tcW w:w="1187" w:type="dxa"/>
            <w:tcBorders/>
            <w:vAlign w:val="center"/>
          </w:tcPr>
          <w:p>
            <w:pPr>
              <w:pStyle w:val="TableContents"/>
              <w:bidi w:val="0"/>
              <w:spacing w:before="0" w:after="283"/>
              <w:jc w:val="left"/>
              <w:rPr/>
            </w:pPr>
            <w:r>
              <w:rPr/>
              <w:t>(c)</w:t>
            </w:r>
          </w:p>
        </w:tc>
        <w:tc>
          <w:tcPr>
            <w:tcW w:w="9018" w:type="dxa"/>
            <w:tcBorders/>
            <w:vAlign w:val="center"/>
          </w:tcPr>
          <w:p>
            <w:pPr>
              <w:pStyle w:val="TableContents"/>
              <w:bidi w:val="0"/>
              <w:spacing w:before="0" w:after="0"/>
              <w:jc w:val="left"/>
              <w:rPr/>
            </w:pPr>
            <w:r>
              <w:rPr/>
              <w:t>Other than as set forth in this Amendment No. 3, the reporting person has not effected any transaction involving shares of Common Stock during the 60 days prior to the filing of this Schedule 13D.</w:t>
            </w:r>
          </w:p>
        </w:tc>
      </w:tr>
      <w:tr>
        <w:trPr/>
        <w:tc>
          <w:tcPr>
            <w:tcW w:w="1187" w:type="dxa"/>
            <w:tcBorders/>
            <w:vAlign w:val="center"/>
          </w:tcPr>
          <w:p>
            <w:pPr>
              <w:pStyle w:val="TableContents"/>
              <w:bidi w:val="0"/>
              <w:spacing w:before="0" w:after="283"/>
              <w:jc w:val="left"/>
              <w:rPr/>
            </w:pPr>
            <w:r>
              <w:rPr/>
              <w:t>(d)</w:t>
            </w:r>
          </w:p>
        </w:tc>
        <w:tc>
          <w:tcPr>
            <w:tcW w:w="9018" w:type="dxa"/>
            <w:tcBorders/>
            <w:vAlign w:val="center"/>
          </w:tcPr>
          <w:p>
            <w:pPr>
              <w:pStyle w:val="TableContents"/>
              <w:bidi w:val="0"/>
              <w:spacing w:before="0" w:after="0"/>
              <w:jc w:val="left"/>
              <w:rPr/>
            </w:pPr>
            <w:r>
              <w:rPr/>
              <w:t>No person other than the reporting person is known to the reporting person to have the right to receive or the power to direct the receipt of dividends from, or the proceeds from the sale of, the shares of Common Stock reported herein.</w:t>
            </w:r>
          </w:p>
        </w:tc>
      </w:tr>
      <w:tr>
        <w:trPr/>
        <w:tc>
          <w:tcPr>
            <w:tcW w:w="1187" w:type="dxa"/>
            <w:tcBorders/>
            <w:vAlign w:val="center"/>
          </w:tcPr>
          <w:p>
            <w:pPr>
              <w:pStyle w:val="TableContents"/>
              <w:bidi w:val="0"/>
              <w:spacing w:before="0" w:after="283"/>
              <w:jc w:val="left"/>
              <w:rPr/>
            </w:pPr>
            <w:r>
              <w:rPr/>
              <w:t>(e)</w:t>
            </w:r>
          </w:p>
        </w:tc>
        <w:tc>
          <w:tcPr>
            <w:tcW w:w="9018" w:type="dxa"/>
            <w:tcBorders/>
            <w:vAlign w:val="center"/>
          </w:tcPr>
          <w:p>
            <w:pPr>
              <w:pStyle w:val="TableContents"/>
              <w:bidi w:val="0"/>
              <w:spacing w:before="0" w:after="0"/>
              <w:jc w:val="left"/>
              <w:rPr/>
            </w:pPr>
            <w:r>
              <w:rPr/>
              <w:t>Not applicable.</w:t>
            </w:r>
          </w:p>
        </w:tc>
      </w:tr>
      <w:tr>
        <w:trPr/>
        <w:tc>
          <w:tcPr>
            <w:tcW w:w="1187" w:type="dxa"/>
            <w:tcBorders/>
            <w:vAlign w:val="center"/>
          </w:tcPr>
          <w:p>
            <w:pPr>
              <w:pStyle w:val="TableContents"/>
              <w:bidi w:val="0"/>
              <w:spacing w:before="0" w:after="283"/>
              <w:jc w:val="left"/>
              <w:rPr/>
            </w:pPr>
            <w:r>
              <w:rPr/>
              <w:t>Item 6.</w:t>
            </w:r>
          </w:p>
        </w:tc>
        <w:tc>
          <w:tcPr>
            <w:tcW w:w="9018"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87" w:type="dxa"/>
            <w:tcBorders/>
            <w:vAlign w:val="center"/>
          </w:tcPr>
          <w:p>
            <w:pPr>
              <w:pStyle w:val="TableContents"/>
              <w:bidi w:val="0"/>
              <w:spacing w:before="0" w:after="283"/>
              <w:jc w:val="left"/>
              <w:rPr/>
            </w:pPr>
            <w:r>
              <w:rPr/>
              <w:t> </w:t>
            </w:r>
          </w:p>
        </w:tc>
        <w:tc>
          <w:tcPr>
            <w:tcW w:w="9018" w:type="dxa"/>
            <w:tcBorders/>
            <w:vAlign w:val="center"/>
          </w:tcPr>
          <w:p>
            <w:pPr>
              <w:pStyle w:val="TableContents"/>
              <w:bidi w:val="0"/>
              <w:spacing w:before="0" w:after="0"/>
              <w:jc w:val="left"/>
              <w:rPr/>
            </w:pPr>
            <w:r>
              <w:rPr/>
              <w:t>The disclosure in Item 6 is supplemented by adding the following: The responses in Items 3 and 4 are incorporated herein by reference in their entirety. Securities Purchase Agreement On July 29, 2026, the Issuer entered into the Purchase Agreement with the Investors, including affiliates of the reporting person, providing for the issuance and sale of an aggregate of 55,000 shares of Series A Preferred Stock. A copy of the Purchase Agreement is filed as Exhibit 19 hereto and is incorporated herein by reference. The foregoing description of the Purchase Agreement does not purport to be complete and is qualified in its entirety by reference to the full text of such agreement. July Penny Warrants In connection with the Purchase Agreement and the Third Amendment, on July 29, 2026, the Issuer issued the July Penny Warrants, as described in Item 3 above. Each July Penny Warrant has an exercise price of $0.01 per share and expires on July 29, 2033. Copies of the July Penny Warrants are filed as Exhibits 21 and 22 hereto and are incorporated herein by reference. The foregoing description of the July Penny Warrants does not purport to be complete and is qualified in its entirety by reference to the full text of such warrants. Limited Waiver and Amendment No. 3 to Financing Agreement On July 29, 2026, the Issuer and the lenders party thereto entered into the Third Amendment. The terms of the Third Amendment are described in Item 4 above. A copy of the Third Amendment is filed as Exhibit 20 hereto and is incorporated herein by reference. The foregoing description of the Third Amendment does not purport to be complete and is qualified in its entirety by reference to the full text of such agreement. Governance Arrangements Pursuant to the Purchase Agreement, the Issuer's board of directors was reduced to seven members at signing. Following the closing of the Issuance, TCW Asset Management Company LLC will have the right to designate the Preferred Directors, inclusive of the one director designation right under the Governance Agreement, dated as of June 6, 2025, as previously disclosed. The initial Preferred Director designees are Chan W. Galbato and Steven F. Mayer, each of whom is currently serving on the Issuer's board of directors. For so long as TCW Asset Management Company LLC is entitled to designate at least one Preferred Director, each of the Audit Committee, Compensation Committee, and Nominating and Corporate Governance Committee of the Issuer's board of directors must include at least one Preferred Director (subject to applicable independence requirements and legal limitations), and certain other committees with material authority require the inclusion of a Preferred Director. The holders of the Series A Preferred Stock will also have specified class consent rights over the issuance of senior or parity capital stock and certain changes relating to the Issuer's board of directors and its committees. Contingent Warrant Cancellations Pursuant to the Purchase Agreement, certain warrants previously issued to investors, including affiliates of the reporting person, effective as of, and contingent upon the closing of the Issuance, will automatically be cancelled and extinguished. The warrants subject to contingent cancellation include the Premium Warrants, the Super Premium Warrants, and the December Premium Warrants. The foregoing descriptions do not purport to be complete and are qualified in their entirety by reference to the full text of the applicable agreements, which are filed as exhibits hereto or to the Schedule 13D, as previously amended, and are incorporated herein by reference.</w:t>
            </w:r>
          </w:p>
        </w:tc>
      </w:tr>
      <w:tr>
        <w:trPr/>
        <w:tc>
          <w:tcPr>
            <w:tcW w:w="1187" w:type="dxa"/>
            <w:tcBorders/>
            <w:vAlign w:val="center"/>
          </w:tcPr>
          <w:p>
            <w:pPr>
              <w:pStyle w:val="TableContents"/>
              <w:bidi w:val="0"/>
              <w:spacing w:before="0" w:after="283"/>
              <w:jc w:val="left"/>
              <w:rPr/>
            </w:pPr>
            <w:r>
              <w:rPr/>
              <w:t>Item 7.</w:t>
            </w:r>
          </w:p>
        </w:tc>
        <w:tc>
          <w:tcPr>
            <w:tcW w:w="9018" w:type="dxa"/>
            <w:tcBorders/>
            <w:vAlign w:val="center"/>
          </w:tcPr>
          <w:p>
            <w:pPr>
              <w:pStyle w:val="TableContents"/>
              <w:bidi w:val="0"/>
              <w:spacing w:before="0" w:after="283"/>
              <w:jc w:val="left"/>
              <w:rPr/>
            </w:pPr>
            <w:r>
              <w:rPr/>
              <w:t>Material to be Filed as Exhibits.</w:t>
            </w:r>
          </w:p>
        </w:tc>
      </w:tr>
      <w:tr>
        <w:trPr/>
        <w:tc>
          <w:tcPr>
            <w:tcW w:w="1187" w:type="dxa"/>
            <w:tcBorders/>
            <w:vAlign w:val="center"/>
          </w:tcPr>
          <w:p>
            <w:pPr>
              <w:pStyle w:val="TableContents"/>
              <w:bidi w:val="0"/>
              <w:spacing w:before="0" w:after="283"/>
              <w:jc w:val="left"/>
              <w:rPr/>
            </w:pPr>
            <w:r>
              <w:rPr/>
              <w:t> </w:t>
            </w:r>
          </w:p>
        </w:tc>
        <w:tc>
          <w:tcPr>
            <w:tcW w:w="9018" w:type="dxa"/>
            <w:tcBorders/>
            <w:vAlign w:val="center"/>
          </w:tcPr>
          <w:p>
            <w:pPr>
              <w:pStyle w:val="TableContents"/>
              <w:bidi w:val="0"/>
              <w:spacing w:before="0" w:after="0"/>
              <w:jc w:val="left"/>
              <w:rPr/>
            </w:pPr>
            <w:r>
              <w:rPr/>
              <w:t>The disclosure in Item 7 is supplemented by adding the following: Exhibit 19 Securities Purchase Agreement, dated as of July 29, 2026, by and among Accuray Incorporated and certain investors (incorporated by reference to Exhibit 10.1 to the Issuer's Current Report on Form 8-K filed with the SEC on July 29, 2026). Exhibit 20 Limited Waiver and Amendment No. 3 to Financing Agreement, dated as of July 29, 2026, by and among Accuray Incorporated and the lenders party thereto (incorporated by reference to Exhibit 10.2 to the Issuer's Current Report on Form 8-K filed with the SEC on July 29, 2026). Exhibit 21 Common Stock Purchase Warrant, dated July 29, 2026, issued to TCW Rescue Financing Fund II, L.P. Exhibit 22 Common Stock Purchase Warrant, dated July 29, 2026, issued to TCW WV Financing LLC.</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83"/>
        <w:gridCol w:w="5022"/>
      </w:tblGrid>
      <w:tr>
        <w:trPr/>
        <w:tc>
          <w:tcPr>
            <w:tcW w:w="5183" w:type="dxa"/>
            <w:tcBorders/>
            <w:vAlign w:val="center"/>
          </w:tcPr>
          <w:p>
            <w:pPr>
              <w:pStyle w:val="TableContents"/>
              <w:bidi w:val="0"/>
              <w:spacing w:before="0" w:after="0"/>
              <w:jc w:val="left"/>
              <w:rPr/>
            </w:pPr>
            <w:r>
              <w:rPr/>
              <w:t> </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0"/>
                    <w:jc w:val="left"/>
                    <w:rPr/>
                  </w:pPr>
                  <w:r>
                    <w:rPr/>
                    <w:t>The TCW Group, Inc., on behalf of the TCW Business Unit</w:t>
                  </w:r>
                </w:p>
              </w:tc>
            </w:tr>
          </w:tbl>
          <w:p>
            <w:pPr>
              <w:pStyle w:val="TableContents"/>
              <w:bidi w:val="0"/>
              <w:spacing w:before="0" w:after="283"/>
              <w:jc w:val="left"/>
              <w:rPr/>
            </w:pPr>
            <w:r>
              <w:rPr/>
            </w:r>
          </w:p>
        </w:tc>
        <w:tc>
          <w:tcPr>
            <w:tcW w:w="50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Andrew Bowden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Andrew Bowden, Executive Vice President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09/02/2026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14" w:name="tm2624705d1_ex99-21.htm"/>
      <w:bookmarkStart w:id="15" w:name="kstm2624705d1_ex9921"/>
      <w:bookmarkEnd w:id="14"/>
      <w:bookmarkEnd w:id="15"/>
      <w:r>
        <w:rPr/>
        <w:t> </w:t>
      </w:r>
      <w:r>
        <w:br w:type="page"/>
      </w:r>
    </w:p>
    <w:p>
      <w:pPr>
        <w:pStyle w:val="TextBody"/>
        <w:bidi w:val="0"/>
        <w:jc w:val="right"/>
        <w:rPr>
          <w:b/>
        </w:rPr>
      </w:pPr>
      <w:r>
        <w:rPr>
          <w:b/>
        </w:rPr>
        <w:t>Exhibit 99.21</w:t>
      </w:r>
    </w:p>
    <w:p>
      <w:pPr>
        <w:pStyle w:val="TextBody"/>
        <w:bidi w:val="0"/>
        <w:spacing w:before="0" w:after="283"/>
        <w:jc w:val="left"/>
        <w:rPr/>
      </w:pPr>
      <w:r>
        <w:rPr/>
        <w:t> </w:t>
      </w:r>
    </w:p>
    <w:p>
      <w:pPr>
        <w:pStyle w:val="TextBody"/>
        <w:bidi w:val="0"/>
        <w:jc w:val="right"/>
        <w:rPr>
          <w:b/>
          <w:i/>
        </w:rPr>
      </w:pPr>
      <w:r>
        <w:rPr>
          <w:b/>
          <w:i/>
        </w:rPr>
        <w:t>Execution</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WARRANT AND THE SECURITIES ISSUABLE UPON EXERCISE OF THIS WARRANT REPRESENTED BY THIS CERTIFICATE HAVE BEEN ACQUIRED FOR INVESTMENT AND HAVE NOT BEEN REGISTERED UNDER THE SECURITIES ACT OF 1933, AS AMENDED (THE “SECURITIES ACT”), OR ANY STATE SECURITIES OR BLUE SKY LAWS. THESE SECURITIES MAY NOT BE SOLD OR TRANSFERRED IN THE ABSENCE OF SUCH REGISTRATION OR AN EXEMPTION THEREFROM UNDER THE SECURITIES ACT OR APPLICABLE STATE SECURITIES OR BLUE SKY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Date: July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ACCURAY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Common Stock Purchase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Accuray Incorporated,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for value received, hereby certifies that TCW Rescue Financing Fund II LP (the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xml:space="preserve">”), subject to the terms and conditions hereof (including, without limitation,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shall be entitled to purchase from the Company, at any time and from time to time after the Issue Date and on or prior to the close of business on July 29, 2033 (the “</w:t>
      </w:r>
      <w:r>
        <w:rPr>
          <w:rFonts w:ascii="Times New Roman;Times;Serif" w:hAnsi="Times New Roman;Times;Serif"/>
          <w:b/>
          <w:i/>
          <w:caps w:val="false"/>
          <w:smallCaps w:val="false"/>
          <w:sz w:val="20"/>
        </w:rPr>
        <w:t>Expiration Date</w:t>
      </w:r>
      <w:r>
        <w:rPr>
          <w:rFonts w:ascii="Times New Roman;Times;Serif" w:hAnsi="Times New Roman;Times;Serif"/>
          <w:b w:val="false"/>
          <w:i w:val="false"/>
          <w:caps w:val="false"/>
          <w:smallCaps w:val="false"/>
          <w:sz w:val="20"/>
        </w:rPr>
        <w:t>”), 7,987,743 fully paid and nonassessable shares (individually, a “</w:t>
      </w:r>
      <w:r>
        <w:rPr>
          <w:rFonts w:ascii="Times New Roman;Times;Serif" w:hAnsi="Times New Roman;Times;Serif"/>
          <w:b/>
          <w:i/>
          <w:caps w:val="false"/>
          <w:smallCaps w:val="false"/>
          <w:sz w:val="20"/>
        </w:rPr>
        <w:t>Warrant Share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Warrant Shares</w:t>
      </w:r>
      <w:r>
        <w:rPr>
          <w:rFonts w:ascii="Times New Roman;Times;Serif" w:hAnsi="Times New Roman;Times;Serif"/>
          <w:b w:val="false"/>
          <w:i w:val="false"/>
          <w:caps w:val="false"/>
          <w:smallCaps w:val="false"/>
          <w:sz w:val="20"/>
        </w:rPr>
        <w:t>”) of common stock, par value $0.001 per share, of the Company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at a price per share equal to the Exercise Price. The number of Warrant Shares is subject to adjustment as provided herein, and all references to “Common Stock” herein shall be deemed to include any such adjustment or series of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(this “</w:t>
      </w:r>
      <w:r>
        <w:rPr>
          <w:rFonts w:ascii="Times New Roman;Times;Serif" w:hAnsi="Times New Roman;Times;Serif"/>
          <w:b/>
          <w:i/>
          <w:caps w:val="false"/>
          <w:smallCaps w:val="false"/>
          <w:sz w:val="20"/>
        </w:rPr>
        <w:t>Warrant</w:t>
      </w:r>
      <w:r>
        <w:rPr>
          <w:rFonts w:ascii="Times New Roman;Times;Serif" w:hAnsi="Times New Roman;Times;Serif"/>
          <w:b w:val="false"/>
          <w:i w:val="false"/>
          <w:caps w:val="false"/>
          <w:smallCaps w:val="false"/>
          <w:sz w:val="20"/>
        </w:rPr>
        <w:t>” and, together with all such Warrants issued on the Issue Date, the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is being issued by the Company to the Holder as consideration for the Financing Agreement Amendment (as defined below), which amends that certain Financing Agreement (as defined below) and in connection with the transactions contemplated by that certain Securities Purchase Agreement, dated as of July 29, 2026, by and among the Company and certain investors identified on the Schedule of Investors attached thereto. The following terms used herein shall have the meanings set forth below when used in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Adjustment Event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means, with respect to any specified Person, any other Person directly or indirectly controlling, controlled by, or under common control with, such specified Person. The term “</w:t>
      </w:r>
      <w:r>
        <w:rPr>
          <w:rFonts w:ascii="Times New Roman;Times;Serif" w:hAnsi="Times New Roman;Times;Serif"/>
          <w:b/>
          <w:i/>
          <w:caps w:val="false"/>
          <w:smallCaps w:val="false"/>
          <w:sz w:val="20"/>
        </w:rPr>
        <w:t>control</w:t>
      </w:r>
      <w:r>
        <w:rPr>
          <w:rFonts w:ascii="Times New Roman;Times;Serif" w:hAnsi="Times New Roman;Times;Serif"/>
          <w:b w:val="false"/>
          <w:i w:val="false"/>
          <w:caps w:val="false"/>
          <w:smallCaps w:val="false"/>
          <w:sz w:val="20"/>
        </w:rPr>
        <w:t>” (including, with correlative meanings, the terms “</w:t>
      </w:r>
      <w:r>
        <w:rPr>
          <w:rFonts w:ascii="Times New Roman;Times;Serif" w:hAnsi="Times New Roman;Times;Serif"/>
          <w:b/>
          <w:i/>
          <w:caps w:val="false"/>
          <w:smallCaps w:val="false"/>
          <w:sz w:val="20"/>
        </w:rPr>
        <w:t>controlling</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controlled by</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under common control with</w:t>
      </w:r>
      <w:r>
        <w:rPr>
          <w:rFonts w:ascii="Times New Roman;Times;Serif" w:hAnsi="Times New Roman;Times;Serif"/>
          <w:b w:val="false"/>
          <w:i w:val="false"/>
          <w:caps w:val="false"/>
          <w:smallCaps w:val="false"/>
          <w:sz w:val="20"/>
        </w:rPr>
        <w:t>”), when used with respect to a specified Person, means the possession, directly or indirectly, of the power to direct or cause the direction of the management and policies of such specified Person, whether through the ownership of voting securities, by contract, or otherwise. Notwithstanding the foregoing, the Company, its Subsidiaries and its other Affiliates shall not be considered Affiliates of the Holder or any of its Affiliates (other than the Company, its Subsidiaries and its other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Amended Financing Agreement</w:t>
      </w:r>
      <w:r>
        <w:rPr>
          <w:rFonts w:ascii="Times New Roman;Times;Serif" w:hAnsi="Times New Roman;Times;Serif"/>
          <w:b w:val="false"/>
          <w:i w:val="false"/>
          <w:caps w:val="false"/>
          <w:smallCaps w:val="false"/>
          <w:sz w:val="20"/>
        </w:rPr>
        <w:t>” means the Financing Agreement as amended by the Financing Agreement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Automatic Exercise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beneficially own</w:t>
      </w:r>
      <w:r>
        <w:rPr>
          <w:rFonts w:ascii="Times New Roman;Times;Serif" w:hAnsi="Times New Roman;Times;Serif"/>
          <w:b w:val="false"/>
          <w:i w:val="false"/>
          <w:caps w:val="false"/>
          <w:smallCaps w:val="false"/>
          <w:sz w:val="20"/>
        </w:rPr>
        <w:t xml:space="preserve">” and similar terms have the meaning set forth in Rule 13d-3 under the Securities Exchange Act of 1934, as amended from time to time, and the rules and regulations promulgated pursuant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Person shall be deemed to beneficially own any securities that such Person has the right to acquire (including assuming exercise of all Warrants, if any, owned by such Person to acquire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Bloomberg</w:t>
      </w:r>
      <w:r>
        <w:rPr>
          <w:rFonts w:ascii="Times New Roman;Times;Serif" w:hAnsi="Times New Roman;Times;Serif"/>
          <w:b w:val="false"/>
          <w:i w:val="false"/>
          <w:caps w:val="false"/>
          <w:smallCaps w:val="false"/>
          <w:sz w:val="20"/>
        </w:rPr>
        <w:t>” means Bloomberg Financial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any day other than a Saturday, Sunday or other day on which commercial banks in the State of New York are authorized or required by law or executive order to close or be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Cash Exercise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Common Stock Deemed Outstanding</w:t>
      </w:r>
      <w:r>
        <w:rPr>
          <w:rFonts w:ascii="Times New Roman;Times;Serif" w:hAnsi="Times New Roman;Times;Serif"/>
          <w:b w:val="false"/>
          <w:i w:val="false"/>
          <w:caps w:val="false"/>
          <w:smallCaps w:val="false"/>
          <w:sz w:val="20"/>
        </w:rPr>
        <w:t xml:space="preserve">” means, at any given time, the sum of (i) the number of shares of Common Stock actually outstanding at such time,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 the number of shares of Common Stock issuable upon exercise of Options actually outstanding at such time,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(iii) the number of shares of Common Stock issuable upon conversion or exchange of Convertible Securities actually outstanding at such time (treating as actually outstanding any Convertible Securities issuable upon exercise of Options actually outstanding at such time), in each case, regardless of whether the Options or Convertible Securities are actually exercisable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Common Stock Deemed Outstanding at any given time shall not include shares owned or held by or for the account of the Company or any of its wholly 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Convertible Securities</w:t>
      </w:r>
      <w:r>
        <w:rPr>
          <w:rFonts w:ascii="Times New Roman;Times;Serif" w:hAnsi="Times New Roman;Times;Serif"/>
          <w:b w:val="false"/>
          <w:i w:val="false"/>
          <w:caps w:val="false"/>
          <w:smallCaps w:val="false"/>
          <w:sz w:val="20"/>
        </w:rPr>
        <w:t>” means any securities (directly or indirectly) convertible into or exchangeable for Common Stock, but excluding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Determination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DTC</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Excluded Securities</w:t>
      </w:r>
      <w:r>
        <w:rPr>
          <w:rFonts w:ascii="Times New Roman;Times;Serif" w:hAnsi="Times New Roman;Times;Serif"/>
          <w:b w:val="false"/>
          <w:i w:val="false"/>
          <w:caps w:val="false"/>
          <w:smallCaps w:val="false"/>
          <w:sz w:val="20"/>
        </w:rPr>
        <w:t xml:space="preserve">” means any shares of Common Stock issued or issuable, or deemed issued or issuable pursuant to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(i) to officers, employees or directors of, or consultants to, the Company or any of its Subsidiaries pursuant to an employee benefit or stock purchase plan or agreement which is in effect on the date of this Warrant or has been approved by a majority of the non-employee members of the Board (including, without limitation, the Amended and Restated 2007 Employee Stock Purchase Plan and the Accuray Incorporated Amended and Restated 2016 Equity Incentive Plan), pursuant to which the Company’s securities may be issued or sold to any employee, officer, consultant or director; (ii) upon exercise of the Warrants; (iii) upon conversion, exercise or exchange of any Options or Convertible Securities (as any adjustment will be made at the time of issuance or amendment of such Options or Convertible Securities pursuant to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and (iv) as consideration in connection with the acquisition of all or a controlling interest in another business (whether by merger, purchase of stock or assets or otherwise) if such issuance is approved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Exercise by Net Share Settlement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Exercise Price</w:t>
      </w:r>
      <w:r>
        <w:rPr>
          <w:rFonts w:ascii="Times New Roman;Times;Serif" w:hAnsi="Times New Roman;Times;Serif"/>
          <w:b w:val="false"/>
          <w:i w:val="false"/>
          <w:caps w:val="false"/>
          <w:smallCaps w:val="false"/>
          <w:sz w:val="20"/>
        </w:rPr>
        <w:t>” means $0.01 per share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Financing Agreement</w:t>
      </w:r>
      <w:r>
        <w:rPr>
          <w:rFonts w:ascii="Times New Roman;Times;Serif" w:hAnsi="Times New Roman;Times;Serif"/>
          <w:b w:val="false"/>
          <w:i w:val="false"/>
          <w:caps w:val="false"/>
          <w:smallCaps w:val="false"/>
          <w:sz w:val="20"/>
        </w:rPr>
        <w:t>” means that certain Financing Agreement, dated as of June 6, 2025, as amended, restated, amended and restated, modified or otherwise supplemented and in effect from time to time prior to the date hereof, by and among the Company, each other subsidiary of the Company listed as a “Borrower” on the signature pages thereto, each subsidiary of the Company listed as a “Guarantor” on the signature pages thereto, the lenders from time to time party thereto (the “</w:t>
      </w:r>
      <w:r>
        <w:rPr>
          <w:rFonts w:ascii="Times New Roman;Times;Serif" w:hAnsi="Times New Roman;Times;Serif"/>
          <w:b/>
          <w:i/>
          <w:caps w:val="false"/>
          <w:smallCaps w:val="false"/>
          <w:sz w:val="20"/>
        </w:rPr>
        <w:t>Lenders</w:t>
      </w:r>
      <w:r>
        <w:rPr>
          <w:rFonts w:ascii="Times New Roman;Times;Serif" w:hAnsi="Times New Roman;Times;Serif"/>
          <w:b w:val="false"/>
          <w:i w:val="false"/>
          <w:caps w:val="false"/>
          <w:smallCaps w:val="false"/>
          <w:sz w:val="20"/>
        </w:rPr>
        <w:t>”), TCW Asset Management Company LLC, a Delaware limited liability company (“</w:t>
      </w:r>
      <w:r>
        <w:rPr>
          <w:rFonts w:ascii="Times New Roman;Times;Serif" w:hAnsi="Times New Roman;Times;Serif"/>
          <w:b/>
          <w:i/>
          <w:caps w:val="false"/>
          <w:smallCaps w:val="false"/>
          <w:sz w:val="20"/>
        </w:rPr>
        <w:t>TCW</w:t>
      </w:r>
      <w:r>
        <w:rPr>
          <w:rFonts w:ascii="Times New Roman;Times;Serif" w:hAnsi="Times New Roman;Times;Serif"/>
          <w:b w:val="false"/>
          <w:i w:val="false"/>
          <w:caps w:val="false"/>
          <w:smallCaps w:val="false"/>
          <w:sz w:val="20"/>
        </w:rPr>
        <w:t>”), as collateral agent and as administrative agent for the Lenders, and Wingspire Capital LLC, as servicing agent, as such agreement is amended,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Financing Agreement Amendment</w:t>
      </w:r>
      <w:r>
        <w:rPr>
          <w:rFonts w:ascii="Times New Roman;Times;Serif" w:hAnsi="Times New Roman;Times;Serif"/>
          <w:b w:val="false"/>
          <w:i w:val="false"/>
          <w:caps w:val="false"/>
          <w:smallCaps w:val="false"/>
          <w:sz w:val="20"/>
        </w:rPr>
        <w:t>” means that certain Amendment No. 3 to Financing Agreement, dated as of July 29, 2026, by and among the Company, each subsidiary of the Company listed as a “Guarantor” on the signature pages thereto, the Consenting Lenders (as defined in the Financing Agreement Amendment) party thereto, TCW, as collateral agent and administrative agent for the Lenders, and Wingspire Capital LLC, as servicing agent, pursuant to which, among other things, the parties thereto amended certain financial covenant, liquidity and related provisions of the Financing Agreement and agreed to the issuance of the Warrants as consideration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Independent Financial Expert</w:t>
      </w:r>
      <w:r>
        <w:rPr>
          <w:rFonts w:ascii="Times New Roman;Times;Serif" w:hAnsi="Times New Roman;Times;Serif"/>
          <w:b w:val="false"/>
          <w:i w:val="false"/>
          <w:caps w:val="false"/>
          <w:smallCaps w:val="false"/>
          <w:sz w:val="20"/>
        </w:rPr>
        <w:t>” means a nationally recognized accounting, investment banking or consultant firm, which firm does not have a material financial interest or other material economic relationship with either the Company or any of its Affiliates or the Holder or any of its Affiliates that is, in the good faith judgment of the Board, qualified to perform the task for which it has been engaged.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Liquidity Event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Market Price</w:t>
      </w:r>
      <w:r>
        <w:rPr>
          <w:rFonts w:ascii="Times New Roman;Times;Serif" w:hAnsi="Times New Roman;Times;Serif"/>
          <w:b w:val="false"/>
          <w:i w:val="false"/>
          <w:caps w:val="false"/>
          <w:smallCaps w:val="false"/>
          <w:sz w:val="20"/>
        </w:rPr>
        <w:t>” means, as of any date, (i) so long as the Common Stock continues to be traded on NASDAQ on such date, the last reported sale price of the Common Stock on the Trading Day immediately prior to such date on NASDAQ or (ii) if the Common Stock is not traded on NASDAQ on such date, the closing sale price of the Common Stock on the Trading Day immediately prior to such date as reported in the composite transactions for the principal U.S. national securities exchange or market on which the Common Stock is so listed or traded; or if no closing sale price is reported, the last reported sale price on the principal U.S. national securities exchange on which the Common Stock is so listed or traded on the Trading Day immediately prior to such date; or if the Common Stock is not so listed or traded on a U.S. national securities exchange or market, the last closing bid price of the Common Stock in the over-the-counter market on the electronic bulletin board for such security as reported by Bloomberg; or if that bid price is not available, the market price of the Common Stock on the Trading Day immediately prior to such date as determined by an Independent Financial Expert appointed for such purpose, using one or more valuation methods that the Independent Financial Expert in its best professional judgment determines to be most appropriate, assuming such securities are fully distributed and are to be sold in an arm’s-length transaction and there was no compulsion on the part of any party to such sale to buy or sell and taking into account all relevant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herein to the “closing sale price” and “last reported sale price” of the Common Stock on NASDAQ shall be such closing sale price and last reported sale price as reflected on the website of NASDAQ (www.nasdaq.com).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Maximum Voting Power</w:t>
      </w:r>
      <w:r>
        <w:rPr>
          <w:rFonts w:ascii="Times New Roman;Times;Serif" w:hAnsi="Times New Roman;Times;Serif"/>
          <w:b w:val="false"/>
          <w:i w:val="false"/>
          <w:caps w:val="false"/>
          <w:smallCaps w:val="false"/>
          <w:sz w:val="20"/>
        </w:rPr>
        <w:t>” means, at the time of determination, the total number of votes which may be cast by all capital stock on the applicable subject matter subject to the vote of the Common Stock and any other securities that constitute voting stock voting together as a single class and after giving effect to any limitation on voting power set forth in the document governing such voting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Minimum Price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NASDAQ</w:t>
      </w:r>
      <w:r>
        <w:rPr>
          <w:rFonts w:ascii="Times New Roman;Times;Serif" w:hAnsi="Times New Roman;Times;Serif"/>
          <w:b w:val="false"/>
          <w:i w:val="false"/>
          <w:caps w:val="false"/>
          <w:smallCaps w:val="false"/>
          <w:sz w:val="20"/>
        </w:rPr>
        <w:t>” means any national stock exchanges now or hereafter maintained by NASDAQ, including, without limitation, the NASDAQ Global Select Market, the NASDAQ Global Market and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Options</w:t>
      </w:r>
      <w:r>
        <w:rPr>
          <w:rFonts w:ascii="Times New Roman;Times;Serif" w:hAnsi="Times New Roman;Times;Serif"/>
          <w:b w:val="false"/>
          <w:i w:val="false"/>
          <w:caps w:val="false"/>
          <w:smallCaps w:val="false"/>
          <w:sz w:val="20"/>
        </w:rPr>
        <w:t>” means any warrants (including this Warrant) or other rights or options to subscribe for or purchase Common Stock or Convertible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Public Sale</w:t>
      </w:r>
      <w:r>
        <w:rPr>
          <w:rFonts w:ascii="Times New Roman;Times;Serif" w:hAnsi="Times New Roman;Times;Serif"/>
          <w:b w:val="false"/>
          <w:i w:val="false"/>
          <w:caps w:val="false"/>
          <w:smallCaps w:val="false"/>
          <w:sz w:val="20"/>
        </w:rPr>
        <w:t>” means (i) a sale pursuant to an effective registration statement filed under the Securities Act (other than a registration statement on Form S-4, Form S-8 or any successor or similar forms promulgated for similar purposes), (ii) a “brokers’ transaction” (as defined in Rule 144) or (iii) any offering pursuant to a direct listing of equity securities on a public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Rights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or any successor statute,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Shareholder Rights Plan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Trading Day</w:t>
      </w:r>
      <w:r>
        <w:rPr>
          <w:rFonts w:ascii="Times New Roman;Times;Serif" w:hAnsi="Times New Roman;Times;Serif"/>
          <w:b w:val="false"/>
          <w:i w:val="false"/>
          <w:caps w:val="false"/>
          <w:smallCaps w:val="false"/>
          <w:sz w:val="20"/>
        </w:rPr>
        <w:t xml:space="preserve">” means a day on which trading in the Common Stock (or other applicable security) generally occurs on the principal exchange or market on which the Common Stock (or other applicable security) is then listed or traded;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Common Stock (or other applicable security) is not so listed or traded, “Trading Day” means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caps w:val="false"/>
          <w:smallCaps w:val="false"/>
          <w:sz w:val="20"/>
        </w:rPr>
        <w:t>Exercise of 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General Exercise</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this Warrant may be exercised in whole or in part by the Holder at any time and from time to time after the Issue Date and on or prior to the close of business on the Expiration Date. Any exercise of this Warrant may be conditioned upon the occurrence of (a) a Public Sale of the Warrant Shares or (b) any event described in </w:t>
      </w:r>
      <w:r>
        <w:rPr>
          <w:rFonts w:ascii="Times New Roman;Times;Serif" w:hAnsi="Times New Roman;Times;Serif"/>
          <w:b w:val="false"/>
          <w:i w:val="false"/>
          <w:caps w:val="false"/>
          <w:smallCaps w:val="false"/>
          <w:sz w:val="20"/>
          <w:u w:val="single"/>
        </w:rPr>
        <w:t>Section 8.3(iii)</w:t>
      </w:r>
      <w:r>
        <w:rPr>
          <w:rFonts w:ascii="Times New Roman;Times;Serif" w:hAnsi="Times New Roman;Times;Serif"/>
          <w:b w:val="false"/>
          <w:i w:val="false"/>
          <w:caps w:val="false"/>
          <w:smallCaps w:val="false"/>
          <w:sz w:val="20"/>
        </w:rPr>
        <w:t xml:space="preserve">. Such conditional exercise shall be deemed revoked if such event or transaction does not occur on the date, or within the dates, specified in the applicable notice provided by or on behalf of the Company pursuant to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(if such a notice was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Exercise for Cash</w:t>
      </w:r>
      <w:r>
        <w:rPr>
          <w:rFonts w:ascii="Times New Roman;Times;Serif" w:hAnsi="Times New Roman;Times;Serif"/>
          <w:b w:val="false"/>
          <w:i w:val="false"/>
          <w:caps w:val="false"/>
          <w:smallCaps w:val="false"/>
          <w:sz w:val="20"/>
        </w:rPr>
        <w:t>. This Warrant may be exercised (a “</w:t>
      </w:r>
      <w:r>
        <w:rPr>
          <w:rFonts w:ascii="Times New Roman;Times;Serif" w:hAnsi="Times New Roman;Times;Serif"/>
          <w:b/>
          <w:i/>
          <w:caps w:val="false"/>
          <w:smallCaps w:val="false"/>
          <w:sz w:val="20"/>
        </w:rPr>
        <w:t>Cash Exercise</w:t>
      </w:r>
      <w:r>
        <w:rPr>
          <w:rFonts w:ascii="Times New Roman;Times;Serif" w:hAnsi="Times New Roman;Times;Serif"/>
          <w:b w:val="false"/>
          <w:i w:val="false"/>
          <w:caps w:val="false"/>
          <w:smallCaps w:val="false"/>
          <w:sz w:val="20"/>
        </w:rPr>
        <w:t xml:space="preserve">”) by delivering this Warrant to the Company at its principal executive office, or at the office of its stock transfer agent, if any, accompanied by (i) the “Purchase Form”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duly completed and executed on behalf of the Holder and (ii) a payment to the Company in the amount equal to the Exercise Price multiplied by the number of whole Warrant Shares in respect of which this Warrant is then exercised, plus all taxes required to be paid by the Holder, if any,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This Warrant may not be exercised for a fraction of a Warrant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Exercise by Net Share Settlement</w:t>
      </w:r>
      <w:r>
        <w:rPr>
          <w:rFonts w:ascii="Times New Roman;Times;Serif" w:hAnsi="Times New Roman;Times;Serif"/>
          <w:b w:val="false"/>
          <w:i w:val="false"/>
          <w:caps w:val="false"/>
          <w:smallCaps w:val="false"/>
          <w:sz w:val="20"/>
        </w:rPr>
        <w:t>. This Warrant may be exercised, in whole or in part (an “</w:t>
      </w:r>
      <w:r>
        <w:rPr>
          <w:rFonts w:ascii="Times New Roman;Times;Serif" w:hAnsi="Times New Roman;Times;Serif"/>
          <w:b/>
          <w:i/>
          <w:caps w:val="false"/>
          <w:smallCaps w:val="false"/>
          <w:sz w:val="20"/>
        </w:rPr>
        <w:t>Exercise by Net Share Settlement</w:t>
      </w:r>
      <w:r>
        <w:rPr>
          <w:rFonts w:ascii="Times New Roman;Times;Serif" w:hAnsi="Times New Roman;Times;Serif"/>
          <w:b w:val="false"/>
          <w:i w:val="false"/>
          <w:caps w:val="false"/>
          <w:smallCaps w:val="false"/>
          <w:sz w:val="20"/>
        </w:rPr>
        <w:t xml:space="preserve">”), into the number of Warrant Shares determined in accordance with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by delivering this Warrant to the Company at its principal executive office, or at the office of its stock transfer agent, if any, accompanied by (i) the “Notice of Exercise by Net Share Settlement”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duly completed and executed on behalf of the Holder and (ii) a payment to the Company for any taxes required to be paid by the Holder, if any,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(with such date on which both clauses (i) and (ii) have been satisfied, the “</w:t>
      </w:r>
      <w:r>
        <w:rPr>
          <w:rFonts w:ascii="Times New Roman;Times;Serif" w:hAnsi="Times New Roman;Times;Serif"/>
          <w:b/>
          <w:i/>
          <w:caps w:val="false"/>
          <w:smallCaps w:val="false"/>
          <w:sz w:val="20"/>
        </w:rPr>
        <w:t>Exercise Date</w:t>
      </w:r>
      <w:r>
        <w:rPr>
          <w:rFonts w:ascii="Times New Roman;Times;Serif" w:hAnsi="Times New Roman;Times;Serif"/>
          <w:b w:val="false"/>
          <w:i w:val="false"/>
          <w:caps w:val="false"/>
          <w:smallCaps w:val="false"/>
          <w:sz w:val="20"/>
        </w:rPr>
        <w:t xml:space="preserve">”). In the event of an Exercise by Net Share Settlement, the Company shall issue to the Holder a number of Warrant Shares (subject to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computed using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38200" cy="3429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38200" cy="3429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 the net number of Warrant Shares to be issued to the Holder pursuant to the Exercise by Net Share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 the gross number of Warrant Shares in respect of which the Exercise by Net Share Settlement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the Market Price as of the Exercise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Issuance of Certificate(s); Authorization</w:t>
      </w:r>
      <w:r>
        <w:rPr>
          <w:rFonts w:ascii="Times New Roman;Times;Serif" w:hAnsi="Times New Roman;Times;Serif"/>
          <w:b w:val="false"/>
          <w:i w:val="false"/>
          <w:caps w:val="false"/>
          <w:smallCaps w:val="false"/>
          <w:sz w:val="20"/>
        </w:rPr>
        <w:t xml:space="preserve">. Upon surrender of this Warrant and full compliance with each of the other requirements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in the case of a Cash Exercise, and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in the case of an Exercise by Net Share Settlement, the Company shall, promptly, and in any event, within two (2) Trading Days, either (i) issue and cause to be delivered a certificate or certificates to the Holder, or upon the written request of the Holder, in and to such name or names as the Holder may designate, a certificate or certificates for the number of Warrant Shares issuable upon the Cash Exercise or the Exercise by Net Share Settlement, as the case may be, or (ii) instruct its transfer agent to register in book entry form and, if such transfer agent is participating in The Depository Trust Company (“</w:t>
      </w:r>
      <w:r>
        <w:rPr>
          <w:rFonts w:ascii="Times New Roman;Times;Serif" w:hAnsi="Times New Roman;Times;Serif"/>
          <w:b/>
          <w:i/>
          <w:caps w:val="false"/>
          <w:smallCaps w:val="false"/>
          <w:sz w:val="20"/>
        </w:rPr>
        <w:t>DTC</w:t>
      </w:r>
      <w:r>
        <w:rPr>
          <w:rFonts w:ascii="Times New Roman;Times;Serif" w:hAnsi="Times New Roman;Times;Serif"/>
          <w:b w:val="false"/>
          <w:i w:val="false"/>
          <w:caps w:val="false"/>
          <w:smallCaps w:val="false"/>
          <w:sz w:val="20"/>
        </w:rPr>
        <w:t xml:space="preserve">”) Fast Automated Securities Transfer Program, credit such aggregate number of Warrant Shares issuable upon the Cash Exercise or the Exercise by Net Share Settlement, as the case may be, to the Holder’s (or, upon the written request of the Holder, to its designee’s or designees’) balance account(s) with DTC through its Deposit / Withdrawal At Custodian System. Such certificate or certificates (or book entry shares) shall not be deemed to have been issued, and any Person so designated to be named therein shall not be deemed to have become or have any rights of a holder of record of such Warrant Shares, until all requirements set forth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in the case of a Cash Exercise, and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in the case of an Exercise by Net Share Settlement, have been fully met by the Holder. The certificate(s) (or book entry shares) representing the Warrant Shares acquired upon the exercise of this Warrant shall bear the restrictive legend substantially in the form set forth on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upon the reasonable request of the Holder, at any time, and from time to time, when such legend is no longer required under the Securities Act or applicable state laws, the Company shall promptly remove such legend from any certificate representing the Warrant Shares (or issue one or more new certificates representing such Warrant Shares, which certificate(s) shall not contain a legend). The Company hereby represents and warrants that any shares of Common Stock issued upon the exercise of this Warrant in accordance with the provisions of </w:t>
      </w:r>
      <w:r>
        <w:rPr>
          <w:rFonts w:ascii="Times New Roman;Times;Serif" w:hAnsi="Times New Roman;Times;Serif"/>
          <w:b w:val="false"/>
          <w:i w:val="false"/>
          <w:caps w:val="false"/>
          <w:smallCaps w:val="false"/>
          <w:sz w:val="20"/>
          <w:u w:val="single"/>
        </w:rPr>
        <w:t>Sections 1.2</w:t>
      </w:r>
      <w:r>
        <w:rPr>
          <w:rFonts w:ascii="Times New Roman;Times;Serif" w:hAnsi="Times New Roman;Times;Serif"/>
          <w:b w:val="false"/>
          <w:i w:val="false"/>
          <w:caps w:val="false"/>
          <w:smallCaps w:val="false"/>
          <w:sz w:val="20"/>
        </w:rPr>
        <w:t xml:space="preserve"> and/or </w:t>
      </w:r>
      <w:r>
        <w:rPr>
          <w:rFonts w:ascii="Times New Roman;Times;Serif" w:hAnsi="Times New Roman;Times;Serif"/>
          <w:b w:val="false"/>
          <w:i w:val="false"/>
          <w:caps w:val="false"/>
          <w:smallCaps w:val="false"/>
          <w:sz w:val="20"/>
          <w:u w:val="single"/>
        </w:rPr>
        <w:t>1.3</w:t>
      </w:r>
      <w:r>
        <w:rPr>
          <w:rFonts w:ascii="Times New Roman;Times;Serif" w:hAnsi="Times New Roman;Times;Serif"/>
          <w:b w:val="false"/>
          <w:i w:val="false"/>
          <w:caps w:val="false"/>
          <w:smallCaps w:val="false"/>
          <w:sz w:val="20"/>
        </w:rPr>
        <w:t xml:space="preserve"> will be duly and validly authorized and issued, fully paid and nonassessable and free from all taxes, liens and charges (other than taxes, liens or charges created by the Holder or taxes in respect of any transfer occurring contemporaneously therewith). The Company agrees that the Warrant Shares so issued will be deemed to have been issued to the Holder (and the Holder shall be the beneficial owner thereof) as of the close of business on the date on which this Warrant and payment of the Exercise Price are delivered to the Company in accordance with the terms of this Warrant, notwithstanding that the stock transfer books of the Company may then be closed or certificates representing such Warrant Shares may not be actually delivered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Full or Partial Exercise</w:t>
      </w:r>
      <w:r>
        <w:rPr>
          <w:rFonts w:ascii="Times New Roman;Times;Serif" w:hAnsi="Times New Roman;Times;Serif"/>
          <w:b w:val="false"/>
          <w:i w:val="false"/>
          <w:caps w:val="false"/>
          <w:smallCaps w:val="false"/>
          <w:sz w:val="20"/>
        </w:rPr>
        <w:t>. This Warrant shall be exercisable, at the election of the Holder, either in full or in part and, in the event that this Warrant is exercised in respect of fewer than all of the Warrant Shares issuable on such exercise at any time prior to the Expiration Date, the Company shall promptly issue a new certificate evidencing the remaining Warrant or Warrants, in a form substantially identical hereto, in the name of the Holder, and deliver to the Holder or to another Person that the Holder has designated for delivery as soon as practicable, and in any event not exceeding three (3) Business Days from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Restrictions on Exercise</w:t>
      </w:r>
      <w:r>
        <w:rPr>
          <w:rFonts w:ascii="Times New Roman;Times;Serif" w:hAnsi="Times New Roman;Times;Serif"/>
          <w:b w:val="false"/>
          <w:i w:val="false"/>
          <w:caps w:val="false"/>
          <w:smallCaps w:val="false"/>
          <w:sz w:val="20"/>
        </w:rPr>
        <w:t>. The Holder will not be permitted to exercise the right to purchase Warrant Shares if and to the extent, as a result of such exercise, either (i) such Holder’s, together with such Holder’s Affiliates’, aggregate voting power on any matter that could be voted on by holders of the Common Stock would exceed 19.9% of the Maximum Voting Power or (ii) such Holder, together with such Holder’s Affiliates, would beneficially own more than 19.9% of the then outstanding Common Stock (the lesser of (i) or (ii) the “</w:t>
      </w:r>
      <w:r>
        <w:rPr>
          <w:rFonts w:ascii="Times New Roman;Times;Serif" w:hAnsi="Times New Roman;Times;Serif"/>
          <w:b/>
          <w:i/>
          <w:caps w:val="false"/>
          <w:smallCaps w:val="false"/>
          <w:sz w:val="20"/>
        </w:rPr>
        <w:t>Maximum Percentage</w:t>
      </w:r>
      <w:r>
        <w:rPr>
          <w:rFonts w:ascii="Times New Roman;Times;Serif" w:hAnsi="Times New Roman;Times;Serif"/>
          <w:b w:val="false"/>
          <w:i w:val="false"/>
          <w:caps w:val="false"/>
          <w:smallCaps w:val="false"/>
          <w:sz w:val="20"/>
        </w:rPr>
        <w:t>”); provided, however, that such exercise restriction shall not apply in connection with and subject to completion of (A) a Public Sale of the Warrant Shares to be issued upon such exercise, (B) a bona fide third party tender offer for the Common Stock issuable thereupon, or (C) a Liquidity Event if, in the case of each of clauses (A), (B) and (C), such Holder and its Affiliates will not beneficially own in excess of 19.9% of the then outstanding Common Stock following the consummation of such event. For purposes of the foregoing sentence, the number of shares of Common Stock beneficially owned by the Holder and its Affiliates shall include the number of Warrant Shares to be issued with respect to which a Notice of Exercise by Net Share Settlement or Purchase Form has been given and the shares of Common Stock to be issued in connection with the exercise of any other outstanding warrants beneficially owned by such Holder or any of its Affiliates. Upon the written request of the Holder, the Company shall within two (2) Trading Days confirm in writing to the Holder the number of shares of Common Stock then outstanding. The Holder may from time to time increase or decrease the Maximum Percentage to any other percentage not in excess of 19.99% specified in such notice; provided that such Holder shall provide written notice delivered to the Company at least sixty-one (61) days prior to the date the increase in the Maximum Percentage shall be effective and the increase in Maximum Percentage shall not negatively affect any partial exercise effected prior to such change; and provided further that, following receipt of the Stockholder Approval such Holder may increase the Maximum Percentage to a number in excess of 19.99%. The restrictions contained in this paragraph shall automatically terminate upon the consummation of a Liquidity Event with respect to the surviving Person (if other than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            The Company covenants that it will not take any action that would result in an adjustment to the Exercise Price or number of Warrant Shares that would require such shareholder approval pursuant to Nasdaq Rule 5635 (or successor rule) without first obtaining shareholder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Automatic Cashless Exercise upon Expiration</w:t>
      </w:r>
      <w:r>
        <w:rPr>
          <w:rFonts w:ascii="Times New Roman;Times;Serif" w:hAnsi="Times New Roman;Times;Serif"/>
          <w:b w:val="false"/>
          <w:i w:val="false"/>
          <w:caps w:val="false"/>
          <w:smallCaps w:val="false"/>
          <w:sz w:val="20"/>
        </w:rPr>
        <w:t xml:space="preserve">. In the event that, upon the Expiration Date, the Market Price is greater than the Exercise Price in effect on such date, then this Warrant shall automatically be deemed on and as of the Expiration Date to be exercised pursuant to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above as to all Warrant Shares for which it shall not previously have been exercised (the “</w:t>
      </w:r>
      <w:r>
        <w:rPr>
          <w:rFonts w:ascii="Times New Roman;Times;Serif" w:hAnsi="Times New Roman;Times;Serif"/>
          <w:b/>
          <w:i/>
          <w:caps w:val="false"/>
          <w:smallCaps w:val="false"/>
          <w:sz w:val="20"/>
        </w:rPr>
        <w:t>Automatic Exercise</w:t>
      </w:r>
      <w:r>
        <w:rPr>
          <w:rFonts w:ascii="Times New Roman;Times;Serif" w:hAnsi="Times New Roman;Times;Serif"/>
          <w:b w:val="false"/>
          <w:i w:val="false"/>
          <w:caps w:val="false"/>
          <w:smallCaps w:val="false"/>
          <w:sz w:val="20"/>
        </w:rPr>
        <w:t xml:space="preserve">”), and the Company shall take such other actions as required pursuant to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in connection with such Automatic Exercise. Notwithstanding the foregoing, any Automatic Exercise shall be subject to the provisions and limitations set forth in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caps w:val="false"/>
          <w:smallCaps w:val="false"/>
          <w:sz w:val="20"/>
        </w:rPr>
        <w:t>Payment of Taxes</w:t>
      </w:r>
      <w:r>
        <w:rPr>
          <w:rFonts w:ascii="Times New Roman;Times;Serif" w:hAnsi="Times New Roman;Times;Serif"/>
          <w:b w:val="false"/>
          <w:i w:val="false"/>
          <w:caps w:val="false"/>
          <w:smallCaps w:val="false"/>
          <w:sz w:val="20"/>
        </w:rPr>
        <w:t xml:space="preserve">. Issuance of certificates for Warrant Shares shall be made without charge to the Holder for any issue or transfer tax or other incidental expense in respect of the issuance of such certificate, all of which taxes (other than any such taxes in respect of any transfer occurring contemporaneously therewith) and expenses shall be paid by the Company, and such certificates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the event certificates for Warrant Shares are to be issued in a name other than the name of the Holder, this Warrant when surrendered for exercise shall be accompanied by a properly executed assignment form in the form attached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hereto, and the Company may require, as a condition thereto, the payment of a sum sufficient to reimburse it for any transfer tax incidental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caps w:val="false"/>
          <w:smallCaps w:val="false"/>
          <w:sz w:val="20"/>
        </w:rPr>
        <w:t>Mutilated, Missing or Lost Warrant</w:t>
      </w:r>
      <w:r>
        <w:rPr>
          <w:rFonts w:ascii="Times New Roman;Times;Serif" w:hAnsi="Times New Roman;Times;Serif"/>
          <w:b w:val="false"/>
          <w:i w:val="false"/>
          <w:caps w:val="false"/>
          <w:smallCaps w:val="false"/>
          <w:sz w:val="20"/>
        </w:rPr>
        <w:t xml:space="preserve">. In the event that this Warrant shall be mutilated, lost, stolen or destroyed, the Company shall issue and countersign, in exchange and substitution for and upon cancellation of the mutilated Warrant, or in lieu of and substitution for its loss, theft or destruction, a new Warrant with identical terms, representing an equivalent number of Warrant Shares and dated the same date as this Warrant that was mutilated, lost, stolen or destroyed, but only upon receipt of evidence and indemnity or other security reasonably satisfactory to the Company of the loss, theft or destruction of this Warrant;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xml:space="preserve"> that in the event a new Warrant is issued pursuant to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in a name other than the name of the Holder on the date the Warrant was mutilated, lost, stolen or destroyed, the Holder shall present to the Company, in addition to the requirements of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 properly executed assignment in the form attached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hereto, and the Company may require, as a condition thereto, the payment of a sum sufficient to reimburse it for any transfer tax incidental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caps w:val="false"/>
          <w:smallCaps w:val="false"/>
          <w:sz w:val="20"/>
        </w:rPr>
        <w:t>Reservation of Warrant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At all times prior to the Expiration Date, the Company shall at all times reserve and keep available out of its authorized but unissued shares of Common Stock, solely for the purpose of issuance upon the exercise of this Warrant, a number of shares of Common Stock equal to the aggregate Warrant Shares issuable upon the exercise of this Warrant. The Company shall take all such actions as may be necessary to assure that all such shares of Common Stock may be so issued without violating the Company’s governing documents, any agreements to which the Company is a party on the date hereof, any requirements of any national securities exchange upon which shares of Common Stock may be listed or any applicable laws. The Company shall not take any action which would cause the number of authorized but unissued shares of Common Stock to be less than the number of such shares required to be reserved hereunder for issuance upon exercise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The Company covenants that it will take such actions as may be necessary or appropriate in order that all Warrant Shares issued upon exercise of this Warrant will, upon issuance in accordance with the terms of this Warrant, be fully paid and non-assessable, and free from any and all (i) security interests created by or imposed upon the Company and (ii) taxes, liens and charges with respect to the issuance thereof. If at any time prior to the Expiration Date the number and kind of authorized but unissued shares of the Company’s Common Stock shall not be sufficient to permit exercise in full of this Warrant, the Company will as promptly as reasonably practicable take such corporate action as may, in the opinion of its counsel, be reasonably necessary to increase its authorized but unissued shares to such number of shares as shall be sufficient for such purposes. Without limiting the generality of the foregoing, the Company will not increase the stated or par value per share, if any, of the Common Stock above the Exercise Price in effect immediately prior to such increase in stated or par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The Company represents and warrants to the Holder that the issuance of this Warrant and the issuance of shares of Common Stock upon exercise thereof in accordance with the terms hereof will not constitute a breach of, or a default under, any other material agreements to which the Company is a party on the date hereof and that this Warrant constitutes a legal, valid and binding obligation of the Company enforceable against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i/>
          <w:caps w:val="false"/>
          <w:smallCaps w:val="false"/>
          <w:sz w:val="20"/>
        </w:rPr>
        <w:t>Fractional Shares</w:t>
      </w:r>
      <w:r>
        <w:rPr>
          <w:rFonts w:ascii="Times New Roman;Times;Serif" w:hAnsi="Times New Roman;Times;Serif"/>
          <w:b w:val="false"/>
          <w:i w:val="false"/>
          <w:caps w:val="false"/>
          <w:smallCaps w:val="false"/>
          <w:sz w:val="20"/>
        </w:rPr>
        <w:t xml:space="preserve">. No fractional Warrant Shares, or scrip for any such fractional Warrant Shares, shall be issued upon the exercise of this Warrant. If any fraction of a share of Common Stock would, except for the provisions of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be issuable on the exercise of any Warrant, the Holder shall be entitled to receive a cash payment equal to the Market Price of the Common Stock less the Exercise Price for such fractional Warrant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i/>
          <w:caps w:val="false"/>
          <w:smallCaps w:val="false"/>
          <w:sz w:val="20"/>
        </w:rPr>
        <w:t>Anti-dilution Adjustments and Other Rights</w:t>
      </w:r>
      <w:r>
        <w:rPr>
          <w:rFonts w:ascii="Times New Roman;Times;Serif" w:hAnsi="Times New Roman;Times;Serif"/>
          <w:b w:val="false"/>
          <w:i w:val="false"/>
          <w:caps w:val="false"/>
          <w:smallCaps w:val="false"/>
          <w:sz w:val="20"/>
        </w:rPr>
        <w:t>. The number of Warrant Shares issuable upon exercise of this Warrant shall be subject to adjustment from time to time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Changes to Common Stock</w:t>
      </w:r>
      <w:r>
        <w:rPr>
          <w:rFonts w:ascii="Times New Roman;Times;Serif" w:hAnsi="Times New Roman;Times;Serif"/>
          <w:b w:val="false"/>
          <w:i w:val="false"/>
          <w:caps w:val="false"/>
          <w:smallCaps w:val="false"/>
          <w:sz w:val="20"/>
        </w:rPr>
        <w:t>. If the Company (i) declares, orders, pays or makes a dividend or a distribution on its Common Stock payable in shares of Common Stock (which, for the avoidance of doubt, shall not include any shares of Common Stock issued upon exercise of the Warrants), (ii) splits, subdivides or reclassifies its outstanding Common Stock into a larger number of shares of Common Stock, (iii) combines or reclassifies its outstanding shares of Common Stock into a smaller number of shares of Common Stock or (iv) increases or decreases the number of Common Stock outstanding by reclassification of its shares of Common Stock, then in each case, the number of Warrant Shares for which this Warrant is exercisable will be adjusted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990600" cy="3619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90600" cy="3619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6"/>
        <w:gridCol w:w="155"/>
        <w:gridCol w:w="9606"/>
      </w:tblGrid>
      <w:tr>
        <w:trPr/>
        <w:tc>
          <w:tcPr>
            <w:tcW w:w="3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pPr>
            <w:r>
              <w:rPr/>
              <w:t>NS’</w:t>
            </w:r>
          </w:p>
        </w:tc>
        <w:tc>
          <w:tcPr>
            <w:tcW w:w="155" w:type="dxa"/>
            <w:tcBorders/>
            <w:vAlign w:val="center"/>
          </w:tcPr>
          <w:p>
            <w:pPr>
              <w:pStyle w:val="TableContents"/>
              <w:bidi w:val="0"/>
              <w:spacing w:before="0" w:after="283"/>
              <w:jc w:val="both"/>
              <w:rPr/>
            </w:pPr>
            <w:r>
              <w:rPr/>
              <w:t>=</w:t>
            </w:r>
          </w:p>
        </w:tc>
        <w:tc>
          <w:tcPr>
            <w:tcW w:w="9606" w:type="dxa"/>
            <w:tcBorders/>
            <w:vAlign w:val="center"/>
          </w:tcPr>
          <w:p>
            <w:pPr>
              <w:pStyle w:val="TableContents"/>
              <w:bidi w:val="0"/>
              <w:spacing w:before="0" w:after="283"/>
              <w:jc w:val="both"/>
              <w:rPr/>
            </w:pPr>
            <w:r>
              <w:rPr/>
              <w:t>the number of Warrant Shares for which this Warrant is exercisable in effect immediately after such event;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155"/>
        <w:gridCol w:w="9572"/>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NS</w:t>
            </w:r>
            <w:r>
              <w:rPr>
                <w:position w:val="-2"/>
                <w:sz w:val="19"/>
              </w:rPr>
              <w:t>0</w:t>
            </w:r>
          </w:p>
        </w:tc>
        <w:tc>
          <w:tcPr>
            <w:tcW w:w="155" w:type="dxa"/>
            <w:tcBorders/>
            <w:vAlign w:val="center"/>
          </w:tcPr>
          <w:p>
            <w:pPr>
              <w:pStyle w:val="TableContents"/>
              <w:bidi w:val="0"/>
              <w:spacing w:before="0" w:after="283"/>
              <w:jc w:val="both"/>
              <w:rPr/>
            </w:pPr>
            <w:r>
              <w:rPr/>
              <w:t>=</w:t>
            </w:r>
          </w:p>
        </w:tc>
        <w:tc>
          <w:tcPr>
            <w:tcW w:w="9572" w:type="dxa"/>
            <w:tcBorders/>
            <w:vAlign w:val="center"/>
          </w:tcPr>
          <w:p>
            <w:pPr>
              <w:pStyle w:val="TableContents"/>
              <w:bidi w:val="0"/>
              <w:spacing w:before="0" w:after="283"/>
              <w:jc w:val="both"/>
              <w:rPr/>
            </w:pPr>
            <w:r>
              <w:rPr/>
              <w:t>the number of Warrant Shares for which this Warrant is exercisable in effect immediately prior to such event;</w:t>
            </w:r>
          </w:p>
        </w:tc>
      </w:tr>
    </w:tbl>
    <w:p>
      <w:pPr>
        <w:pStyle w:val="TextBody"/>
        <w:bidi w:val="0"/>
        <w:spacing w:before="0" w:after="0"/>
        <w:ind w:left="0" w:right="0" w:hanging="0"/>
        <w:jc w:val="left"/>
        <w:rPr>
          <w:caps w:val="false"/>
          <w:smallCaps w:val="false"/>
        </w:rPr>
      </w:pPr>
      <w:r>
        <w:rPr>
          <w:caps w:val="false"/>
          <w:smallCaps w:val="false"/>
        </w:rPr>
        <w:t> </w:t>
      </w:r>
    </w:p>
    <w:tbl>
      <w:tblPr>
        <w:tblW w:w="8783" w:type="dxa"/>
        <w:jc w:val="left"/>
        <w:tblInd w:w="0" w:type="dxa"/>
        <w:tblLayout w:type="fixed"/>
        <w:tblCellMar>
          <w:top w:w="0" w:type="dxa"/>
          <w:left w:w="0" w:type="dxa"/>
          <w:bottom w:w="0" w:type="dxa"/>
          <w:right w:w="0" w:type="dxa"/>
        </w:tblCellMar>
      </w:tblPr>
      <w:tblGrid>
        <w:gridCol w:w="38"/>
        <w:gridCol w:w="410"/>
        <w:gridCol w:w="155"/>
        <w:gridCol w:w="818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OS’</w:t>
            </w:r>
          </w:p>
        </w:tc>
        <w:tc>
          <w:tcPr>
            <w:tcW w:w="155" w:type="dxa"/>
            <w:tcBorders/>
            <w:vAlign w:val="center"/>
          </w:tcPr>
          <w:p>
            <w:pPr>
              <w:pStyle w:val="TableContents"/>
              <w:bidi w:val="0"/>
              <w:spacing w:before="0" w:after="283"/>
              <w:jc w:val="both"/>
              <w:rPr/>
            </w:pPr>
            <w:r>
              <w:rPr/>
              <w:t>=</w:t>
            </w:r>
          </w:p>
        </w:tc>
        <w:tc>
          <w:tcPr>
            <w:tcW w:w="8180" w:type="dxa"/>
            <w:tcBorders/>
            <w:vAlign w:val="center"/>
          </w:tcPr>
          <w:p>
            <w:pPr>
              <w:pStyle w:val="TableContents"/>
              <w:bidi w:val="0"/>
              <w:spacing w:before="0" w:after="283"/>
              <w:jc w:val="both"/>
              <w:rPr/>
            </w:pPr>
            <w:r>
              <w:rPr/>
              <w:t>the number of shares of Common Stock outstanding immediately after such event; and</w:t>
            </w:r>
          </w:p>
        </w:tc>
      </w:tr>
    </w:tbl>
    <w:p>
      <w:pPr>
        <w:pStyle w:val="TextBody"/>
        <w:bidi w:val="0"/>
        <w:spacing w:before="0" w:after="0"/>
        <w:ind w:left="0" w:right="0" w:hanging="0"/>
        <w:jc w:val="left"/>
        <w:rPr>
          <w:caps w:val="false"/>
          <w:smallCaps w:val="false"/>
        </w:rPr>
      </w:pPr>
      <w:r>
        <w:rPr>
          <w:caps w:val="false"/>
          <w:smallCaps w:val="false"/>
        </w:rPr>
        <w:t> </w:t>
      </w:r>
    </w:p>
    <w:tbl>
      <w:tblPr>
        <w:tblW w:w="8678" w:type="dxa"/>
        <w:jc w:val="left"/>
        <w:tblInd w:w="0" w:type="dxa"/>
        <w:tblLayout w:type="fixed"/>
        <w:tblCellMar>
          <w:top w:w="0" w:type="dxa"/>
          <w:left w:w="0" w:type="dxa"/>
          <w:bottom w:w="0" w:type="dxa"/>
          <w:right w:w="0" w:type="dxa"/>
        </w:tblCellMar>
      </w:tblPr>
      <w:tblGrid>
        <w:gridCol w:w="38"/>
        <w:gridCol w:w="440"/>
        <w:gridCol w:w="155"/>
        <w:gridCol w:w="804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OS</w:t>
            </w:r>
            <w:r>
              <w:rPr>
                <w:position w:val="-2"/>
                <w:sz w:val="19"/>
              </w:rPr>
              <w:t>0</w:t>
            </w:r>
          </w:p>
        </w:tc>
        <w:tc>
          <w:tcPr>
            <w:tcW w:w="155" w:type="dxa"/>
            <w:tcBorders/>
            <w:vAlign w:val="center"/>
          </w:tcPr>
          <w:p>
            <w:pPr>
              <w:pStyle w:val="TableContents"/>
              <w:bidi w:val="0"/>
              <w:spacing w:before="0" w:after="283"/>
              <w:jc w:val="both"/>
              <w:rPr/>
            </w:pPr>
            <w:r>
              <w:rPr/>
              <w:t>=</w:t>
            </w:r>
          </w:p>
        </w:tc>
        <w:tc>
          <w:tcPr>
            <w:tcW w:w="8045" w:type="dxa"/>
            <w:tcBorders/>
            <w:vAlign w:val="center"/>
          </w:tcPr>
          <w:p>
            <w:pPr>
              <w:pStyle w:val="TableContents"/>
              <w:bidi w:val="0"/>
              <w:spacing w:before="0" w:after="283"/>
              <w:jc w:val="both"/>
              <w:rPr/>
            </w:pPr>
            <w:r>
              <w:rPr/>
              <w:t>the number of shares of Common Stock outstanding immediately prior to such event.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adjustment shall become effective immediately after 9:00 a.m., New York City time, on the Business Day following the date fixed for such determination. The Company will not pay any dividend or make any distribution on shares of Common Stock held in treasury by the Company. If any dividend or distribution of the type described in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is declared but not so paid or made, the number of Warrant Shares for which this Warrant is exercisable shall again be adjusted to be the number of Warrant Shares for which this Warrant would be exercisable if such dividend or distribution had not been declared.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Options</w:t>
      </w:r>
      <w:r>
        <w:rPr>
          <w:rFonts w:ascii="Times New Roman;Times;Serif" w:hAnsi="Times New Roman;Times;Serif"/>
          <w:b w:val="false"/>
          <w:i w:val="false"/>
          <w:caps w:val="false"/>
          <w:smallCaps w:val="false"/>
          <w:sz w:val="20"/>
        </w:rPr>
        <w:t xml:space="preserve">. If the Company issues to all or substantially all holders of its Common Stock any Options entitling them to subscribe for or purchase shares of Common Stock, subject to the last paragraph of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at a price per share of Common Stock less than the Market Price per share of Common Stock on the Business Day immediately preceding the date of announcement of such issuance, the number of Warrant Shares for which this Warrant is exercisable will be adjusted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209675" cy="3429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09675" cy="3429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6"/>
        <w:gridCol w:w="155"/>
        <w:gridCol w:w="9606"/>
      </w:tblGrid>
      <w:tr>
        <w:trPr/>
        <w:tc>
          <w:tcPr>
            <w:tcW w:w="3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pPr>
            <w:r>
              <w:rPr/>
              <w:t>NS’</w:t>
            </w:r>
          </w:p>
        </w:tc>
        <w:tc>
          <w:tcPr>
            <w:tcW w:w="155" w:type="dxa"/>
            <w:tcBorders/>
            <w:vAlign w:val="center"/>
          </w:tcPr>
          <w:p>
            <w:pPr>
              <w:pStyle w:val="TableContents"/>
              <w:bidi w:val="0"/>
              <w:spacing w:before="0" w:after="283"/>
              <w:jc w:val="both"/>
              <w:rPr/>
            </w:pPr>
            <w:r>
              <w:rPr/>
              <w:t>=</w:t>
            </w:r>
          </w:p>
        </w:tc>
        <w:tc>
          <w:tcPr>
            <w:tcW w:w="9606" w:type="dxa"/>
            <w:tcBorders/>
            <w:vAlign w:val="center"/>
          </w:tcPr>
          <w:p>
            <w:pPr>
              <w:pStyle w:val="TableContents"/>
              <w:bidi w:val="0"/>
              <w:spacing w:before="0" w:after="283"/>
              <w:jc w:val="both"/>
              <w:rPr/>
            </w:pPr>
            <w:r>
              <w:rPr/>
              <w:t>the number of Warrant Shares for which this Warrant is exercisable in effect immediately after such event;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155"/>
        <w:gridCol w:w="9572"/>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NS</w:t>
            </w:r>
            <w:r>
              <w:rPr>
                <w:position w:val="-2"/>
                <w:sz w:val="19"/>
              </w:rPr>
              <w:t>0</w:t>
            </w:r>
          </w:p>
        </w:tc>
        <w:tc>
          <w:tcPr>
            <w:tcW w:w="155" w:type="dxa"/>
            <w:tcBorders/>
            <w:vAlign w:val="center"/>
          </w:tcPr>
          <w:p>
            <w:pPr>
              <w:pStyle w:val="TableContents"/>
              <w:bidi w:val="0"/>
              <w:spacing w:before="0" w:after="283"/>
              <w:jc w:val="both"/>
              <w:rPr/>
            </w:pPr>
            <w:r>
              <w:rPr/>
              <w:t>=</w:t>
            </w:r>
          </w:p>
        </w:tc>
        <w:tc>
          <w:tcPr>
            <w:tcW w:w="9572" w:type="dxa"/>
            <w:tcBorders/>
            <w:vAlign w:val="center"/>
          </w:tcPr>
          <w:p>
            <w:pPr>
              <w:pStyle w:val="TableContents"/>
              <w:bidi w:val="0"/>
              <w:spacing w:before="0" w:after="283"/>
              <w:jc w:val="both"/>
              <w:rPr/>
            </w:pPr>
            <w:r>
              <w:rPr/>
              <w:t>the number of Warrant Shares for which this Warrant is exercisable in effect immediately prior to such event;</w:t>
            </w:r>
          </w:p>
        </w:tc>
      </w:tr>
    </w:tbl>
    <w:p>
      <w:pPr>
        <w:pStyle w:val="TextBody"/>
        <w:bidi w:val="0"/>
        <w:spacing w:before="0" w:after="0"/>
        <w:ind w:left="0" w:right="0" w:hanging="0"/>
        <w:jc w:val="left"/>
        <w:rPr>
          <w:caps w:val="false"/>
          <w:smallCaps w:val="false"/>
        </w:rPr>
      </w:pPr>
      <w:r>
        <w:rPr>
          <w:caps w:val="false"/>
          <w:smallCaps w:val="false"/>
        </w:rPr>
        <w:t> </w:t>
      </w:r>
    </w:p>
    <w:tbl>
      <w:tblPr>
        <w:tblW w:w="8678" w:type="dxa"/>
        <w:jc w:val="left"/>
        <w:tblInd w:w="0" w:type="dxa"/>
        <w:tblLayout w:type="fixed"/>
        <w:tblCellMar>
          <w:top w:w="0" w:type="dxa"/>
          <w:left w:w="0" w:type="dxa"/>
          <w:bottom w:w="0" w:type="dxa"/>
          <w:right w:w="0" w:type="dxa"/>
        </w:tblCellMar>
      </w:tblPr>
      <w:tblGrid>
        <w:gridCol w:w="38"/>
        <w:gridCol w:w="440"/>
        <w:gridCol w:w="155"/>
        <w:gridCol w:w="804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OS</w:t>
            </w:r>
            <w:r>
              <w:rPr>
                <w:position w:val="-2"/>
                <w:sz w:val="19"/>
              </w:rPr>
              <w:t>0</w:t>
            </w:r>
          </w:p>
        </w:tc>
        <w:tc>
          <w:tcPr>
            <w:tcW w:w="155" w:type="dxa"/>
            <w:tcBorders/>
            <w:vAlign w:val="center"/>
          </w:tcPr>
          <w:p>
            <w:pPr>
              <w:pStyle w:val="TableContents"/>
              <w:bidi w:val="0"/>
              <w:spacing w:before="0" w:after="283"/>
              <w:jc w:val="both"/>
              <w:rPr/>
            </w:pPr>
            <w:r>
              <w:rPr/>
              <w:t>=</w:t>
            </w:r>
          </w:p>
        </w:tc>
        <w:tc>
          <w:tcPr>
            <w:tcW w:w="8045" w:type="dxa"/>
            <w:tcBorders/>
            <w:vAlign w:val="center"/>
          </w:tcPr>
          <w:p>
            <w:pPr>
              <w:pStyle w:val="TableContents"/>
              <w:bidi w:val="0"/>
              <w:spacing w:before="0" w:after="283"/>
              <w:jc w:val="both"/>
              <w:rPr/>
            </w:pPr>
            <w:r>
              <w:rPr/>
              <w:t>the number of shares of Common Stock outstanding immediately prior to such event;</w:t>
            </w:r>
          </w:p>
        </w:tc>
      </w:tr>
    </w:tbl>
    <w:p>
      <w:pPr>
        <w:pStyle w:val="TextBody"/>
        <w:bidi w:val="0"/>
        <w:spacing w:before="0" w:after="0"/>
        <w:ind w:left="0" w:right="0" w:hanging="0"/>
        <w:jc w:val="left"/>
        <w:rPr>
          <w:caps w:val="false"/>
          <w:smallCaps w:val="false"/>
        </w:rPr>
      </w:pPr>
      <w:r>
        <w:rPr>
          <w:caps w:val="false"/>
          <w:smallCaps w:val="false"/>
        </w:rPr>
        <w:t> </w:t>
      </w:r>
    </w:p>
    <w:tbl>
      <w:tblPr>
        <w:tblW w:w="8348" w:type="dxa"/>
        <w:jc w:val="left"/>
        <w:tblInd w:w="0" w:type="dxa"/>
        <w:tblLayout w:type="fixed"/>
        <w:tblCellMar>
          <w:top w:w="0" w:type="dxa"/>
          <w:left w:w="0" w:type="dxa"/>
          <w:bottom w:w="0" w:type="dxa"/>
          <w:right w:w="0" w:type="dxa"/>
        </w:tblCellMar>
      </w:tblPr>
      <w:tblGrid>
        <w:gridCol w:w="38"/>
        <w:gridCol w:w="200"/>
        <w:gridCol w:w="155"/>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X</w:t>
            </w:r>
          </w:p>
        </w:tc>
        <w:tc>
          <w:tcPr>
            <w:tcW w:w="155" w:type="dxa"/>
            <w:tcBorders/>
            <w:vAlign w:val="center"/>
          </w:tcPr>
          <w:p>
            <w:pPr>
              <w:pStyle w:val="TableContents"/>
              <w:bidi w:val="0"/>
              <w:spacing w:before="0" w:after="283"/>
              <w:jc w:val="both"/>
              <w:rPr/>
            </w:pPr>
            <w:r>
              <w:rPr/>
              <w:t>=</w:t>
            </w:r>
          </w:p>
        </w:tc>
        <w:tc>
          <w:tcPr>
            <w:tcW w:w="7955" w:type="dxa"/>
            <w:tcBorders/>
            <w:vAlign w:val="center"/>
          </w:tcPr>
          <w:p>
            <w:pPr>
              <w:pStyle w:val="TableContents"/>
              <w:bidi w:val="0"/>
              <w:spacing w:before="0" w:after="283"/>
              <w:jc w:val="both"/>
              <w:rPr/>
            </w:pPr>
            <w:r>
              <w:rPr/>
              <w:t>the total number of shares of Common Stock issuable pursuant to such Options;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155"/>
        <w:gridCol w:w="9812"/>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Y</w:t>
            </w:r>
          </w:p>
        </w:tc>
        <w:tc>
          <w:tcPr>
            <w:tcW w:w="155" w:type="dxa"/>
            <w:tcBorders/>
            <w:vAlign w:val="center"/>
          </w:tcPr>
          <w:p>
            <w:pPr>
              <w:pStyle w:val="TableContents"/>
              <w:bidi w:val="0"/>
              <w:spacing w:before="0" w:after="283"/>
              <w:jc w:val="both"/>
              <w:rPr/>
            </w:pPr>
            <w:r>
              <w:rPr/>
              <w:t>=</w:t>
            </w:r>
          </w:p>
        </w:tc>
        <w:tc>
          <w:tcPr>
            <w:tcW w:w="9812" w:type="dxa"/>
            <w:tcBorders/>
            <w:vAlign w:val="center"/>
          </w:tcPr>
          <w:p>
            <w:pPr>
              <w:pStyle w:val="TableContents"/>
              <w:bidi w:val="0"/>
              <w:spacing w:before="0" w:after="283"/>
              <w:jc w:val="both"/>
              <w:rPr/>
            </w:pPr>
            <w:r>
              <w:rPr/>
              <w:t xml:space="preserve">the number of shares of Common Stock equal to (i)(A) the total number of shares of Common Stock issuable pursuant to such Options </w:t>
            </w:r>
            <w:r>
              <w:rPr>
                <w:i/>
              </w:rPr>
              <w:t>multiplied</w:t>
            </w:r>
            <w:r>
              <w:rPr/>
              <w:t xml:space="preserve"> by (B) the price per share of Common Stock payable to exercise such Options, </w:t>
            </w:r>
            <w:r>
              <w:rPr>
                <w:i/>
              </w:rPr>
              <w:t>divided</w:t>
            </w:r>
            <w:r>
              <w:rPr/>
              <w:t xml:space="preserve"> by (ii) the Market Price per share of Common Stock as of the record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adjustment shall be successively made whenever any such Options are issued and shall become effective immediately after 9:00 a.m., New York City time, on the Business Day following the date fixed for such determination. The Company shall not issue any such Options in respect of shares of Common Stock held in treasury by the Company. To the extent that shares of Common Stock are not delivered after the expiration of such Options, the number of Warrant Shares for which this Warrant is exercisable shall be readjusted to be the number of Warrant Shares for which this Warrant would be exercisable had the adjustments made upon the issuance of such Options been made on the basis of delivery of only the number of shares of Common Stock actually delivered. If such Options are not so issued, the number of Warrant Shares for which this Warrant is exercisable shall again be adjusted to be the number of Warrant Shares for which this Warrant would be exercisable if such date fixed for the determination of stockholders entitled to receive such Options had not been fixed. No adjustment shall be made pursuant to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which shall have the effect of decreasing the number of Warrant Shares issuable upon exercise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any Options entitle the Holder to subscribe for or purchase shares of Common Stock at less than such Market Price, and in determining the aggregate price payable to exercise such Options, there shall be taken into account any consideration received by the Company for such Options and any amount payable on exercise thereof, the value of such consideration, if other than cash, to be determined in good faith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Company adopts or implements a shareholder rights agreement (a “</w:t>
      </w:r>
      <w:r>
        <w:rPr>
          <w:rFonts w:ascii="Times New Roman;Times;Serif" w:hAnsi="Times New Roman;Times;Serif"/>
          <w:b/>
          <w:i/>
          <w:caps w:val="false"/>
          <w:smallCaps w:val="false"/>
          <w:sz w:val="20"/>
        </w:rPr>
        <w:t>Shareholder Rights Plan</w:t>
      </w:r>
      <w:r>
        <w:rPr>
          <w:rFonts w:ascii="Times New Roman;Times;Serif" w:hAnsi="Times New Roman;Times;Serif"/>
          <w:b w:val="false"/>
          <w:i w:val="false"/>
          <w:caps w:val="false"/>
          <w:smallCaps w:val="false"/>
          <w:sz w:val="20"/>
        </w:rPr>
        <w:t>”) pursuant to which rights (“</w:t>
      </w:r>
      <w:r>
        <w:rPr>
          <w:rFonts w:ascii="Times New Roman;Times;Serif" w:hAnsi="Times New Roman;Times;Serif"/>
          <w:b/>
          <w:i/>
          <w:caps w:val="false"/>
          <w:smallCaps w:val="false"/>
          <w:sz w:val="20"/>
        </w:rPr>
        <w:t>Rights</w:t>
      </w:r>
      <w:r>
        <w:rPr>
          <w:rFonts w:ascii="Times New Roman;Times;Serif" w:hAnsi="Times New Roman;Times;Serif"/>
          <w:b w:val="false"/>
          <w:i w:val="false"/>
          <w:caps w:val="false"/>
          <w:smallCaps w:val="false"/>
          <w:sz w:val="20"/>
        </w:rPr>
        <w:t xml:space="preserve">”) are distributed to the holders of Common Stock of the Company and such Shareholder Rights Plan provides that each Warrant Share issued upon exercise of this Warrant at any time prior to the distribution of separate certificates representing such Rights will be entitled to receive such Rights, then there shall not be any adjustment to the number of Warrant Shares issuable upon exercise of this Warrant or Exercise Price at any time prior to the distribution of separate certificates representing such Rights. If, however, prior to any exercise, the Rights have separated from the Common Stock, the number of Warrant Shares for which this Warrant is exercisable shall be adjusted at the time of separation as described in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Cash and Other Distributions</w:t>
      </w:r>
      <w:r>
        <w:rPr>
          <w:rFonts w:ascii="Times New Roman;Times;Serif" w:hAnsi="Times New Roman;Times;Serif"/>
          <w:b w:val="false"/>
          <w:i w:val="false"/>
          <w:caps w:val="false"/>
          <w:smallCaps w:val="false"/>
          <w:sz w:val="20"/>
        </w:rPr>
        <w:t>. If the Company fixes a record date for the making of any distribution of cash, shares of its Common Stock, other securities, evidences of indebtedness or other assets or property of the Company to all or substantially all holders of the Common Stock, excluding: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14"/>
        <w:gridCol w:w="9840"/>
      </w:tblGrid>
      <w:tr>
        <w:trPr/>
        <w:tc>
          <w:tcPr>
            <w:tcW w:w="5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(i)</w:t>
            </w:r>
          </w:p>
        </w:tc>
        <w:tc>
          <w:tcPr>
            <w:tcW w:w="9840" w:type="dxa"/>
            <w:tcBorders/>
            <w:vAlign w:val="center"/>
          </w:tcPr>
          <w:p>
            <w:pPr>
              <w:pStyle w:val="TableContents"/>
              <w:bidi w:val="0"/>
              <w:spacing w:before="0" w:after="283"/>
              <w:jc w:val="both"/>
              <w:rPr/>
            </w:pPr>
            <w:r>
              <w:rPr/>
              <w:t xml:space="preserve">dividends or distributions and Options referred to in </w:t>
            </w:r>
            <w:r>
              <w:rPr>
                <w:u w:val="single"/>
              </w:rPr>
              <w:t>Sections 6.1</w:t>
            </w:r>
            <w:r>
              <w:rPr/>
              <w:t xml:space="preserve"> or </w:t>
            </w:r>
            <w:r>
              <w:rPr>
                <w:u w:val="single"/>
              </w:rPr>
              <w:t>6.2</w:t>
            </w:r>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29"/>
        <w:gridCol w:w="9833"/>
      </w:tblGrid>
      <w:tr>
        <w:trPr/>
        <w:tc>
          <w:tcPr>
            <w:tcW w:w="4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pPr>
            <w:r>
              <w:rPr/>
              <w:t>(ii)</w:t>
            </w:r>
          </w:p>
        </w:tc>
        <w:tc>
          <w:tcPr>
            <w:tcW w:w="9833" w:type="dxa"/>
            <w:tcBorders/>
            <w:vAlign w:val="center"/>
          </w:tcPr>
          <w:p>
            <w:pPr>
              <w:pStyle w:val="TableContents"/>
              <w:bidi w:val="0"/>
              <w:spacing w:before="0" w:after="283"/>
              <w:jc w:val="both"/>
              <w:rPr/>
            </w:pPr>
            <w:r>
              <w:rPr/>
              <w:t>cash distributions in connection with the Company’s liquidation, dissolution or winding 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Holder shall receive, simultaneously with the distribution to the holders of the Company’s Common Stock, a dividend or other distribution of such cash or securities in an amount equal to the amount of such cash or securities as the Holder would have received if the Warrant had been exercised in full into Warrant Shares on the date of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val="false"/>
          <w:caps w:val="false"/>
          <w:smallCaps w:val="false"/>
          <w:sz w:val="20"/>
          <w:u w:val="single"/>
        </w:rPr>
        <w:t>Adjustment Upon Issuance of Common Stock</w:t>
      </w:r>
      <w:r>
        <w:rPr>
          <w:rFonts w:ascii="Times New Roman;Times;Serif" w:hAnsi="Times New Roman;Times;Serif"/>
          <w:b w:val="false"/>
          <w:i w:val="false"/>
          <w:caps w:val="false"/>
          <w:smallCaps w:val="false"/>
          <w:sz w:val="20"/>
        </w:rPr>
        <w:t xml:space="preserve">. Except in the case of (i) Common Stock issued by the Company in connection with any Excluded Securities and (ii) an event described in either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if the Company shall, at any time or from time to time after the Issue Date, issue or sell any shares of Common Stock or is deemed to have issued or sold any shares of Common Stock pursuant to </w:t>
      </w:r>
      <w:r>
        <w:rPr>
          <w:rFonts w:ascii="Times New Roman;Times;Serif" w:hAnsi="Times New Roman;Times;Serif"/>
          <w:b w:val="false"/>
          <w:i w:val="false"/>
          <w:caps w:val="false"/>
          <w:smallCaps w:val="false"/>
          <w:sz w:val="20"/>
          <w:u w:val="single"/>
        </w:rPr>
        <w:t>Section 6.4.3</w:t>
      </w:r>
      <w:r>
        <w:rPr>
          <w:rFonts w:ascii="Times New Roman;Times;Serif" w:hAnsi="Times New Roman;Times;Serif"/>
          <w:b w:val="false"/>
          <w:i w:val="false"/>
          <w:caps w:val="false"/>
          <w:smallCaps w:val="false"/>
          <w:sz w:val="20"/>
        </w:rPr>
        <w:t>, in each case, without consideration or for consideration or having a combined purchase and conversion, exchange or exercise price of less than $1.00 per share of Common Stock (the “</w:t>
      </w:r>
      <w:r>
        <w:rPr>
          <w:rFonts w:ascii="Times New Roman;Times;Serif" w:hAnsi="Times New Roman;Times;Serif"/>
          <w:b/>
          <w:i/>
          <w:caps w:val="false"/>
          <w:smallCaps w:val="false"/>
          <w:sz w:val="20"/>
        </w:rPr>
        <w:t>Minimum Price</w:t>
      </w:r>
      <w:r>
        <w:rPr>
          <w:rFonts w:ascii="Times New Roman;Times;Serif" w:hAnsi="Times New Roman;Times;Serif"/>
          <w:b w:val="false"/>
          <w:i w:val="false"/>
          <w:caps w:val="false"/>
          <w:smallCaps w:val="false"/>
          <w:sz w:val="20"/>
        </w:rPr>
        <w:t>”), the number of Warrant Shares for which this Warrant is exercisable will be adjusted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685925" cy="381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685925" cy="3810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5"/>
        <w:gridCol w:w="155"/>
        <w:gridCol w:w="9627"/>
      </w:tblGrid>
      <w:tr>
        <w:trPr/>
        <w:tc>
          <w:tcPr>
            <w:tcW w:w="3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pPr>
            <w:r>
              <w:rPr/>
              <w:t>NS’</w:t>
            </w:r>
          </w:p>
        </w:tc>
        <w:tc>
          <w:tcPr>
            <w:tcW w:w="155" w:type="dxa"/>
            <w:tcBorders/>
            <w:vAlign w:val="center"/>
          </w:tcPr>
          <w:p>
            <w:pPr>
              <w:pStyle w:val="TableContents"/>
              <w:bidi w:val="0"/>
              <w:spacing w:before="0" w:after="283"/>
              <w:jc w:val="both"/>
              <w:rPr/>
            </w:pPr>
            <w:r>
              <w:rPr/>
              <w:t>=</w:t>
            </w:r>
          </w:p>
        </w:tc>
        <w:tc>
          <w:tcPr>
            <w:tcW w:w="9627" w:type="dxa"/>
            <w:tcBorders/>
            <w:vAlign w:val="center"/>
          </w:tcPr>
          <w:p>
            <w:pPr>
              <w:pStyle w:val="TableContents"/>
              <w:bidi w:val="0"/>
              <w:spacing w:before="0" w:after="283"/>
              <w:jc w:val="both"/>
              <w:rPr/>
            </w:pPr>
            <w:r>
              <w:rPr/>
              <w:t>the number of Warrant Shares for which this Warrant is exercisable in effect immediately after such issuance or sale (or deemed issuance or sale);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155"/>
        <w:gridCol w:w="9572"/>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NS</w:t>
            </w:r>
            <w:r>
              <w:rPr>
                <w:position w:val="-2"/>
                <w:sz w:val="19"/>
              </w:rPr>
              <w:t>0</w:t>
            </w:r>
          </w:p>
        </w:tc>
        <w:tc>
          <w:tcPr>
            <w:tcW w:w="155" w:type="dxa"/>
            <w:tcBorders/>
            <w:vAlign w:val="center"/>
          </w:tcPr>
          <w:p>
            <w:pPr>
              <w:pStyle w:val="TableContents"/>
              <w:bidi w:val="0"/>
              <w:spacing w:before="0" w:after="283"/>
              <w:jc w:val="both"/>
              <w:rPr/>
            </w:pPr>
            <w:r>
              <w:rPr/>
              <w:t>=</w:t>
            </w:r>
          </w:p>
        </w:tc>
        <w:tc>
          <w:tcPr>
            <w:tcW w:w="9572" w:type="dxa"/>
            <w:tcBorders/>
            <w:vAlign w:val="center"/>
          </w:tcPr>
          <w:p>
            <w:pPr>
              <w:pStyle w:val="TableContents"/>
              <w:bidi w:val="0"/>
              <w:spacing w:before="0" w:after="283"/>
              <w:jc w:val="both"/>
              <w:rPr/>
            </w:pPr>
            <w:r>
              <w:rPr/>
              <w:t>the number of Warrant Shares for which this Warrant is exercisable in effect immediately prior to such issuance or sale (or deemed issuance or sale);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78"/>
        <w:gridCol w:w="155"/>
        <w:gridCol w:w="9434"/>
      </w:tblGrid>
      <w:tr>
        <w:trPr/>
        <w:tc>
          <w:tcPr>
            <w:tcW w:w="3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pPr>
            <w:r>
              <w:rPr/>
              <w:t>DOS’</w:t>
            </w:r>
          </w:p>
        </w:tc>
        <w:tc>
          <w:tcPr>
            <w:tcW w:w="155" w:type="dxa"/>
            <w:tcBorders/>
            <w:vAlign w:val="center"/>
          </w:tcPr>
          <w:p>
            <w:pPr>
              <w:pStyle w:val="TableContents"/>
              <w:bidi w:val="0"/>
              <w:spacing w:before="0" w:after="283"/>
              <w:jc w:val="both"/>
              <w:rPr/>
            </w:pPr>
            <w:r>
              <w:rPr/>
              <w:t>=</w:t>
            </w:r>
          </w:p>
        </w:tc>
        <w:tc>
          <w:tcPr>
            <w:tcW w:w="9434" w:type="dxa"/>
            <w:tcBorders/>
            <w:vAlign w:val="center"/>
          </w:tcPr>
          <w:p>
            <w:pPr>
              <w:pStyle w:val="TableContents"/>
              <w:bidi w:val="0"/>
              <w:spacing w:before="0" w:after="283"/>
              <w:jc w:val="both"/>
              <w:rPr/>
            </w:pPr>
            <w:r>
              <w:rPr/>
              <w:t>the Common Stock Deemed Outstanding as of immediately after such issuance or sale (or deemed issuance or sale);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155"/>
        <w:gridCol w:w="9392"/>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DOS</w:t>
            </w:r>
            <w:r>
              <w:rPr>
                <w:position w:val="-2"/>
                <w:sz w:val="19"/>
              </w:rPr>
              <w:t>0</w:t>
            </w:r>
          </w:p>
        </w:tc>
        <w:tc>
          <w:tcPr>
            <w:tcW w:w="155" w:type="dxa"/>
            <w:tcBorders/>
            <w:vAlign w:val="center"/>
          </w:tcPr>
          <w:p>
            <w:pPr>
              <w:pStyle w:val="TableContents"/>
              <w:bidi w:val="0"/>
              <w:spacing w:before="0" w:after="283"/>
              <w:jc w:val="both"/>
              <w:rPr/>
            </w:pPr>
            <w:r>
              <w:rPr/>
              <w:t>=</w:t>
            </w:r>
          </w:p>
        </w:tc>
        <w:tc>
          <w:tcPr>
            <w:tcW w:w="9392" w:type="dxa"/>
            <w:tcBorders/>
            <w:vAlign w:val="center"/>
          </w:tcPr>
          <w:p>
            <w:pPr>
              <w:pStyle w:val="TableContents"/>
              <w:bidi w:val="0"/>
              <w:spacing w:before="0" w:after="283"/>
              <w:jc w:val="both"/>
              <w:rPr/>
            </w:pPr>
            <w:r>
              <w:rPr/>
              <w:t>the Common Stock Deemed Outstanding as of immediately prior to such issuance or sale (or deemed issuance or sale);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155"/>
        <w:gridCol w:w="9842"/>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Z</w:t>
            </w:r>
          </w:p>
        </w:tc>
        <w:tc>
          <w:tcPr>
            <w:tcW w:w="155" w:type="dxa"/>
            <w:tcBorders/>
            <w:vAlign w:val="center"/>
          </w:tcPr>
          <w:p>
            <w:pPr>
              <w:pStyle w:val="TableContents"/>
              <w:bidi w:val="0"/>
              <w:spacing w:before="0" w:after="283"/>
              <w:jc w:val="both"/>
              <w:rPr/>
            </w:pPr>
            <w:r>
              <w:rPr/>
              <w:t>=</w:t>
            </w:r>
          </w:p>
        </w:tc>
        <w:tc>
          <w:tcPr>
            <w:tcW w:w="9842" w:type="dxa"/>
            <w:tcBorders/>
            <w:vAlign w:val="center"/>
          </w:tcPr>
          <w:p>
            <w:pPr>
              <w:pStyle w:val="TableContents"/>
              <w:bidi w:val="0"/>
              <w:spacing w:before="0" w:after="283"/>
              <w:jc w:val="both"/>
              <w:rPr/>
            </w:pPr>
            <w:r>
              <w:rPr/>
              <w:t>the aggregate number of shares of Common Stock which the aggregate amount of consideration, if any, received by the Company upon such issuance or sale (or deemed issuance or sale) would purchase at the Minimum Price.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purposes of any adjustment of the number of shares of Common Stock issuable upon exercise of a Warrant pursuant to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the following provisions shall be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            In the case of the issuance or sale of shares of Common Stock, Options or Convertible Securities for cash, the amount of the consideration received by the Company shall be deemed to be the amount of the gross cash proceeds received by the Company for such securities before deducting from such amount any discounts or commissions allowed, paid or incurred by the Company for any underwriting or otherwise in connection with the issuance and sale of such Common Stock, Options or Convertible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6.4.2            In the case of the issuance or sale of shares of Common Stock, Options or Convertible Securities (other than upon the conversion of stock or other securities of the Company) for consideration in whole or in part other than cash, including securities acquired in exchange for such shares of Common Stock, Options or Convertible Securities (other than securities by their terms so exchangeable), the consideration other than cash shall be deemed to be the fair market value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6.4.3            In the case of the issuance of Convertible Securities or Options (in each case, whether or not at the time so convertible, exchangeable or exercisable): (i) the aggregate maximum number of shares of Common Stock deliverable upon conversion, exchange or exercise of such Convertible Securities or Options shall be deemed to have been issued at the time such Convertible Securities or Options are issued and for consideration equal to the consideration (determined in the manner provided in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if any, received by the Company upon the issuance or sale of such Convertible Securities or Options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minimum purchase price provided in such Convertible Securities or Options for shares of Common Stock issuable upon conversion, exchange or exercise of such Convertible Securities or Options; and (ii) if the number of shares of Common Stock issuable upon exercise of a Warrant shall have been adjusted upon the issuance or sale of any Convertible Securities or Options, no further adjustment of the number of shares of Common Stock issuable upon exercise of a Warrant shall be made for the actual issuance of shares of Common Stock upon the exercise, conversion or exchange of such Convertible Securities or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val="false"/>
          <w:caps w:val="false"/>
          <w:smallCaps w:val="false"/>
          <w:sz w:val="20"/>
          <w:u w:val="single"/>
        </w:rPr>
        <w:t>No Adjustment if Participating</w:t>
      </w:r>
      <w:r>
        <w:rPr>
          <w:rFonts w:ascii="Times New Roman;Times;Serif" w:hAnsi="Times New Roman;Times;Serif"/>
          <w:b w:val="false"/>
          <w:i w:val="false"/>
          <w:caps w:val="false"/>
          <w:smallCaps w:val="false"/>
          <w:sz w:val="20"/>
        </w:rPr>
        <w:t xml:space="preserve">. Notwithstanding the foregoing provisions of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no adjustment shall be made thereunder, nor shall an adjustment be made to the ability of a Holder to exercise, for any distribution described therein if the Holder will otherwise participate in the distribution with respect to its Warrant Shares without exercise of this Warrant (without giving effect to any separate exercise of preemptive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w:t>
      </w:r>
      <w:r>
        <w:rPr>
          <w:rFonts w:ascii="Times New Roman;Times;Serif" w:hAnsi="Times New Roman;Times;Serif"/>
          <w:b w:val="false"/>
          <w:i w:val="false"/>
          <w:caps w:val="false"/>
          <w:smallCaps w:val="false"/>
          <w:sz w:val="20"/>
          <w:u w:val="single"/>
        </w:rPr>
        <w:t>No Adjustment</w:t>
      </w:r>
      <w:r>
        <w:rPr>
          <w:rFonts w:ascii="Times New Roman;Times;Serif" w:hAnsi="Times New Roman;Times;Serif"/>
          <w:b w:val="false"/>
          <w:i w:val="false"/>
          <w:caps w:val="false"/>
          <w:smallCaps w:val="false"/>
          <w:sz w:val="20"/>
        </w:rPr>
        <w:t>. No adjustment to the Exercise Price or the number of Warrant Shares for which this Warrant is exercisable need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            upon the issuance of any shares of Common Stock pursuant to any present or future plan providing for the reinvestment of dividends or interest payable on securities of the Company and the investment of additional optional amounts in shares of Common Stock under any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            upon the issuance of any shares of Common Stock or Options to purchase shares of Common Stock pursuant to any present or future employee, director or consultant benefit plan or program of or assumed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6.6.3            upon the issuance of any shares of Common Stock pursuant to any Option, or exercisable, exchangeable or convertible security not described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and outstanding as of the Issue Date or issued in exchange for (or as a replacement of) any such security outstanding as of the Issue Date;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            for a change in the par value of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xml:space="preserve">. All adjustments made to the Warrant Shares issuable upon exercise of each Warrant pursuant to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shall be calculated to the nearest one-ten thousandth of a Warrant Share (0.0001). Except as described in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the Company will not adjust the number of Warrant Shares for which this Warrant is exercisable.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adjustments of the number of Warrant Shares issuable upon the exercise of this Warrant that would otherwise be required shall be made unless and until such adjustment either by itself or with other adjustments not previously made increases or decreases by at least 0.1% the number of Warrant Shares issuable upon the exercise of this Warrant immediately prior to the making of such adjustment. Any adjustment representing a change of less than such minimum amount shall be carried forward and made as soon as such adjustment, together with other adjustments required by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and not previously made, would result in such minimum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            </w:t>
      </w:r>
      <w:r>
        <w:rPr>
          <w:rFonts w:ascii="Times New Roman;Times;Serif" w:hAnsi="Times New Roman;Times;Serif"/>
          <w:b w:val="false"/>
          <w:i w:val="false"/>
          <w:caps w:val="false"/>
          <w:smallCaps w:val="false"/>
          <w:sz w:val="20"/>
          <w:u w:val="single"/>
        </w:rPr>
        <w:t>Adjustment Event</w:t>
      </w:r>
      <w:r>
        <w:rPr>
          <w:rFonts w:ascii="Times New Roman;Times;Serif" w:hAnsi="Times New Roman;Times;Serif"/>
          <w:b w:val="false"/>
          <w:i w:val="false"/>
          <w:caps w:val="false"/>
          <w:smallCaps w:val="false"/>
          <w:sz w:val="20"/>
        </w:rPr>
        <w:t xml:space="preserve">. In any case in which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provides that an adjustment shall become effective immediately after (i) a record date or record date for an event, (ii) the date fixed for the determination of stockholders entitled to receive a dividend or distribution pursuant to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or (iii) a date fixed for the determination of stockholders entitled to receive Options pursuant to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i/>
          <w:caps w:val="false"/>
          <w:smallCaps w:val="false"/>
          <w:sz w:val="20"/>
        </w:rPr>
        <w:t>Determination Date</w:t>
      </w:r>
      <w:r>
        <w:rPr>
          <w:rFonts w:ascii="Times New Roman;Times;Serif" w:hAnsi="Times New Roman;Times;Serif"/>
          <w:b w:val="false"/>
          <w:i w:val="false"/>
          <w:caps w:val="false"/>
          <w:smallCaps w:val="false"/>
          <w:sz w:val="20"/>
        </w:rPr>
        <w:t xml:space="preserve">”), the Company may elect to defer until the occurrence of the applicable Adjustment Event (x) issuing to the Holder of any Warrant exercised after such Determination Date and before the occurrence of such Adjustment Event, the additional shares of Common Stock or other securities issuable upon such exercise by reason of the adjustment required by such Adjustment Event over and above the Common Stock issuable upon such conversion before giving effect to such adjustment and (y) paying to such Holder any amount in cash in lieu of any fraction pursuant to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the term “</w:t>
      </w:r>
      <w:r>
        <w:rPr>
          <w:rFonts w:ascii="Times New Roman;Times;Serif" w:hAnsi="Times New Roman;Times;Serif"/>
          <w:b/>
          <w:i/>
          <w:caps w:val="false"/>
          <w:smallCaps w:val="false"/>
          <w:sz w:val="20"/>
        </w:rPr>
        <w:t>Adjustment Event</w:t>
      </w:r>
      <w:r>
        <w:rPr>
          <w:rFonts w:ascii="Times New Roman;Times;Serif" w:hAnsi="Times New Roman;Times;Serif"/>
          <w:b w:val="false"/>
          <w:i w:val="false"/>
          <w:caps w:val="false"/>
          <w:smallCaps w:val="false"/>
          <w:sz w:val="20"/>
        </w:rPr>
        <w:t>” shall mean: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497"/>
        <w:gridCol w:w="9655"/>
      </w:tblGrid>
      <w:tr>
        <w:trPr/>
        <w:tc>
          <w:tcPr>
            <w:tcW w:w="5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pPr>
            <w:r>
              <w:rPr/>
              <w:t>(A)</w:t>
            </w:r>
          </w:p>
        </w:tc>
        <w:tc>
          <w:tcPr>
            <w:tcW w:w="9655" w:type="dxa"/>
            <w:tcBorders/>
            <w:vAlign w:val="center"/>
          </w:tcPr>
          <w:p>
            <w:pPr>
              <w:pStyle w:val="TableContents"/>
              <w:bidi w:val="0"/>
              <w:spacing w:before="0" w:after="283"/>
              <w:jc w:val="both"/>
              <w:rPr/>
            </w:pPr>
            <w:r>
              <w:rPr/>
              <w:t xml:space="preserve">in any case referred to in </w:t>
            </w:r>
            <w:r>
              <w:rPr>
                <w:u w:val="single"/>
              </w:rPr>
              <w:t>clause (i)</w:t>
            </w:r>
            <w:r>
              <w:rPr/>
              <w:t> hereof, the occurrence of such event;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3"/>
        <w:gridCol w:w="9835"/>
      </w:tblGrid>
      <w:tr>
        <w:trPr/>
        <w:tc>
          <w:tcPr>
            <w:tcW w:w="3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pPr>
            <w:r>
              <w:rPr/>
              <w:t>(B)</w:t>
            </w:r>
          </w:p>
        </w:tc>
        <w:tc>
          <w:tcPr>
            <w:tcW w:w="9835" w:type="dxa"/>
            <w:tcBorders/>
            <w:vAlign w:val="center"/>
          </w:tcPr>
          <w:p>
            <w:pPr>
              <w:pStyle w:val="TableContents"/>
              <w:bidi w:val="0"/>
              <w:spacing w:before="0" w:after="283"/>
              <w:jc w:val="both"/>
              <w:rPr/>
            </w:pPr>
            <w:r>
              <w:rPr/>
              <w:t xml:space="preserve">in any case referred to in </w:t>
            </w:r>
            <w:r>
              <w:rPr>
                <w:u w:val="single"/>
              </w:rPr>
              <w:t>clause (ii)</w:t>
            </w:r>
            <w:r>
              <w:rPr/>
              <w:t> hereof, the date any such dividend or distribution is paid or made;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3"/>
        <w:gridCol w:w="9845"/>
      </w:tblGrid>
      <w:tr>
        <w:trPr/>
        <w:tc>
          <w:tcPr>
            <w:tcW w:w="3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pPr>
            <w:r>
              <w:rPr/>
              <w:t>(C)</w:t>
            </w:r>
          </w:p>
        </w:tc>
        <w:tc>
          <w:tcPr>
            <w:tcW w:w="9845" w:type="dxa"/>
            <w:tcBorders/>
            <w:vAlign w:val="center"/>
          </w:tcPr>
          <w:p>
            <w:pPr>
              <w:pStyle w:val="TableContents"/>
              <w:bidi w:val="0"/>
              <w:spacing w:before="0" w:after="283"/>
              <w:jc w:val="both"/>
              <w:rPr/>
            </w:pPr>
            <w:r>
              <w:rPr/>
              <w:t xml:space="preserve">in any case referred to in </w:t>
            </w:r>
            <w:r>
              <w:rPr>
                <w:u w:val="single"/>
              </w:rPr>
              <w:t>clause (iii)</w:t>
            </w:r>
            <w:r>
              <w:rPr/>
              <w:t> hereof, the earlier of the date of expiration or the date of full exercise of such Options.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w:t>
      </w:r>
      <w:r>
        <w:rPr>
          <w:rFonts w:ascii="Times New Roman;Times;Serif" w:hAnsi="Times New Roman;Times;Serif"/>
          <w:b w:val="false"/>
          <w:i w:val="false"/>
          <w:caps w:val="false"/>
          <w:smallCaps w:val="false"/>
          <w:sz w:val="20"/>
          <w:u w:val="single"/>
        </w:rPr>
        <w:t>Number of Shares Outstanding</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the number of shares of Common Stock at any time outstanding shall not include shares held in the treasury of the Company but shall include shares issuable in respect of scrip certificates issued in lieu of fractions of shares of Common Stock. The Company will not pay any dividend or make any distribution on shares of Common Stock held in the treasury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          </w:t>
      </w:r>
      <w:r>
        <w:rPr>
          <w:rFonts w:ascii="Times New Roman;Times;Serif" w:hAnsi="Times New Roman;Times;Serif"/>
          <w:b w:val="false"/>
          <w:i w:val="false"/>
          <w:caps w:val="false"/>
          <w:smallCaps w:val="false"/>
          <w:sz w:val="20"/>
          <w:u w:val="single"/>
        </w:rPr>
        <w:t>Successive Adjustments</w:t>
      </w:r>
      <w:r>
        <w:rPr>
          <w:rFonts w:ascii="Times New Roman;Times;Serif" w:hAnsi="Times New Roman;Times;Serif"/>
          <w:b w:val="false"/>
          <w:i w:val="false"/>
          <w:caps w:val="false"/>
          <w:smallCaps w:val="false"/>
          <w:sz w:val="20"/>
        </w:rPr>
        <w:t xml:space="preserve">. Successive adjustments in the number of Warrant Shares for which this Warrant is exercisable shall be made, without duplication, whenever any event specified in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          </w:t>
      </w:r>
      <w:r>
        <w:rPr>
          <w:rFonts w:ascii="Times New Roman;Times;Serif" w:hAnsi="Times New Roman;Times;Serif"/>
          <w:b w:val="false"/>
          <w:i w:val="false"/>
          <w:caps w:val="false"/>
          <w:smallCaps w:val="false"/>
          <w:sz w:val="20"/>
          <w:u w:val="single"/>
        </w:rPr>
        <w:t>Adjustment for Unspecified Actions</w:t>
      </w:r>
      <w:r>
        <w:rPr>
          <w:rFonts w:ascii="Times New Roman;Times;Serif" w:hAnsi="Times New Roman;Times;Serif"/>
          <w:b w:val="false"/>
          <w:i w:val="false"/>
          <w:caps w:val="false"/>
          <w:smallCaps w:val="false"/>
          <w:sz w:val="20"/>
        </w:rPr>
        <w:t xml:space="preserve">. If the Company takes any action affecting the Common Stock, other than any action described in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which in the opinion of the Board would materially adversely affect the exercise rights of the Holder, then the number of Warrant Shares received upon exercise of this Warrant may be adjusted, to the extent permitted by law, in such manner, if any, and at such time as the Board may determine in good faith to be equitable in the circumstances;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shall any adjustment have the effect of increasing the Exercise Price or decreasing the number of Warrant Shares for which this Warrant may be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i/>
          <w:caps w:val="false"/>
          <w:smallCaps w:val="false"/>
          <w:sz w:val="20"/>
        </w:rPr>
        <w:t>Liquidity Event</w:t>
      </w:r>
      <w:r>
        <w:rPr>
          <w:rFonts w:ascii="Times New Roman;Times;Serif" w:hAnsi="Times New Roman;Times;Serif"/>
          <w:b w:val="false"/>
          <w:i w:val="false"/>
          <w:caps w:val="false"/>
          <w:smallCaps w:val="false"/>
          <w:sz w:val="20"/>
        </w:rPr>
        <w:t xml:space="preserve">. Any recapitalization, reorganization, reclassification, consolidation, merger, or other transaction, which, in each case, is effected in such a way that all of the holders of Common Stock are entitled to receive (either directly or upon subsequent related dividend, distribution or liquidation) cash, stock, securities or assets (or a combination of the foregoing) with respect to or in exchange for Common Stock (other than a transaction that triggers an adjustment pursuant to </w:t>
      </w:r>
      <w:r>
        <w:rPr>
          <w:rFonts w:ascii="Times New Roman;Times;Serif" w:hAnsi="Times New Roman;Times;Serif"/>
          <w:b w:val="false"/>
          <w:i w:val="false"/>
          <w:caps w:val="false"/>
          <w:smallCaps w:val="false"/>
          <w:sz w:val="20"/>
          <w:u w:val="single"/>
        </w:rPr>
        <w:t>Sections 6.1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6.2</w:t>
      </w:r>
      <w:r>
        <w:rPr>
          <w:rFonts w:ascii="Times New Roman;Times;Serif" w:hAnsi="Times New Roman;Times;Serif"/>
          <w:b w:val="false"/>
          <w:i w:val="false"/>
          <w:caps w:val="false"/>
          <w:smallCaps w:val="false"/>
          <w:sz w:val="20"/>
        </w:rPr>
        <w:t>) is referred to herein as a “</w:t>
      </w:r>
      <w:r>
        <w:rPr>
          <w:rFonts w:ascii="Times New Roman;Times;Serif" w:hAnsi="Times New Roman;Times;Serif"/>
          <w:b/>
          <w:i/>
          <w:caps w:val="false"/>
          <w:smallCaps w:val="false"/>
          <w:sz w:val="20"/>
        </w:rPr>
        <w:t>Liquidity Event</w:t>
      </w:r>
      <w:r>
        <w:rPr>
          <w:rFonts w:ascii="Times New Roman;Times;Serif" w:hAnsi="Times New Roman;Times;Serif"/>
          <w:b w:val="false"/>
          <w:i w:val="false"/>
          <w:caps w:val="false"/>
          <w:smallCaps w:val="false"/>
          <w:sz w:val="20"/>
        </w:rPr>
        <w:t xml:space="preserve">”. In connection with any Liquidity Event, each Holder shall have the right to acquire and receive, upon exercise of such Warrants, such cash, stock, securities or other assets or property as would have been issued or payable in such Liquidity Event (if such Holder had exercised such Warrant immediately prior to such Liquidity Event) with respect to or in exchange, as applicable, for the number of Warrant Shares that would have been issued upon exercise of such Warrants. The Company shall not effect any Liquidity Event unless simultaneously with the consummation thereof, the surviving or resulting Person (if other than the Company) resulting from such Liquidity Event shall assume in all material respects (including with respect to the provisions of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the obligation to deliver to the Holder such cash, stock, securities or other assets or property which, in accordance with the foregoing provision, the Holder shall be entitled to receive upon exercise of the Warrants. The provisions of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shall similarly apply to successive Liquidity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i/>
          <w:caps w:val="false"/>
          <w:smallCaps w:val="false"/>
          <w:sz w:val="20"/>
        </w:rPr>
        <w:t>Notices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val="false"/>
          <w:i w:val="false"/>
          <w:caps w:val="false"/>
          <w:smallCaps w:val="false"/>
          <w:sz w:val="20"/>
          <w:u w:val="single"/>
        </w:rPr>
        <w:t>Notices Generally</w:t>
      </w:r>
      <w:r>
        <w:rPr>
          <w:rFonts w:ascii="Times New Roman;Times;Serif" w:hAnsi="Times New Roman;Times;Serif"/>
          <w:b w:val="false"/>
          <w:i w:val="false"/>
          <w:caps w:val="false"/>
          <w:smallCaps w:val="false"/>
          <w:sz w:val="20"/>
        </w:rPr>
        <w:t xml:space="preserve">. Except as otherwise expressly provided hereunder, all notices referred to herein shall be in writing and shall be delivered by registered or certified mail, return receipt requested and postage prepaid, or by reputable overnight courier service, charges prepaid, and shall be deemed to have been given when so mailed or sent (i) to the Company, at its principal executive offices and (ii) to the Holder, at the Holder’s address as it appears in the stock records of the Company (unless otherwise indicated by the Holder in writing), and to such other Persons identified in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hereto (as may be revised by the Holder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val="false"/>
          <w:i w:val="false"/>
          <w:caps w:val="false"/>
          <w:smallCaps w:val="false"/>
          <w:sz w:val="20"/>
          <w:u w:val="single"/>
        </w:rPr>
        <w:t>Notice of Adjustment</w:t>
      </w:r>
      <w:r>
        <w:rPr>
          <w:rFonts w:ascii="Times New Roman;Times;Serif" w:hAnsi="Times New Roman;Times;Serif"/>
          <w:b w:val="false"/>
          <w:i w:val="false"/>
          <w:caps w:val="false"/>
          <w:smallCaps w:val="false"/>
          <w:sz w:val="20"/>
        </w:rPr>
        <w:t>. Whenever the number of Warrant Shares and other property, if any, issuable upon the exercise of the Warrants is adjusted, as herein provided, the Company shall deliver to the Holder a certificate of its Chief Financial Officer setting forth, in reasonable detail, the event requiring the adjustment and the method by which such adjustment was calculated and specifying the number of Warrant Shares issuable upon exercise of the Warrants after giving effect to such adjustment. Notwithstanding the foregoing, if the Holder objects to the number of Warrant Shares issuable upon exercise of the Warrants (after giving effect to the proposed adjustment) set forth in the certificate provided by the Company’s Chief Financial Officer, the Company shall promptly obtain a certificate of an Independent Financial Expert appointed for such purpose setting forth the same information and detail as required in the immediately preceding sentence, and such certificate shall be used for the basis to effect the applicable adjustment to the Exercise Price and the number of Warrant Shares issuable upon exercise of the Warrants. The costs and expenses of such Independent Financial Expert shall be paid by the Holder, unless the calculations of the Exercise Price and the number of Warrant Shares issuable upon exercise of the Warrants (after giving effect to the proposed adjustment) set forth in the certificate of the Independent Financial Expert differ by 3% or more from the calculations set forth in the certificate provided by the Company’s Chief Financial Officer, in which case such costs and expenses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w:t>
      </w:r>
      <w:r>
        <w:rPr>
          <w:rFonts w:ascii="Times New Roman;Times;Serif" w:hAnsi="Times New Roman;Times;Serif"/>
          <w:b w:val="false"/>
          <w:i w:val="false"/>
          <w:caps w:val="false"/>
          <w:smallCaps w:val="false"/>
          <w:sz w:val="20"/>
          <w:u w:val="single"/>
        </w:rPr>
        <w:t>Notice of Certain Transactions</w:t>
      </w:r>
      <w:r>
        <w:rPr>
          <w:rFonts w:ascii="Times New Roman;Times;Serif" w:hAnsi="Times New Roman;Times;Serif"/>
          <w:b w:val="false"/>
          <w:i w:val="false"/>
          <w:caps w:val="false"/>
          <w:smallCaps w:val="false"/>
          <w:sz w:val="20"/>
        </w:rPr>
        <w:t xml:space="preserve">. In the event the Company shall propose to (i) distribute any dividend or other distribution to all holders of its Common Stock or options, warrants or other rights to receive such dividend or distribution, (ii) offer to all holders of its Common Stock Options to subscribe for or to purchase any Convertible Securities or shares of stock of any class or any other securities, rights or options, (iii) effect any capital reorganization, reclassification, consolidation or merger, (iv) effect the voluntary or involuntary dissolution, liquidation or winding-up of the Company or (v) make a tender offer or exchange offer with respect to the Common Stock, the Company shall promptly send to the Holder a notice of such proposed action or offer in accordance with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which shall specify the record date for the purposes of such dividend, distribution or rights, or the date such issuance or event is to take place and the date of participation therein by the holders of Common Stock, if any such date is to be fixed, and shall briefly indicate the effect, if any, of such action on the Common Stock and on the number and kind of any other shares of stock and other property of the Company, if any, and the number of shares of Common Stock and other property, if any, issuable upon exercise of each Warrant and the Exercise Price after giving effect to any such adjustment pursuant to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which will be required as a result of such action. Such notice shall be given as promptly as possible and, in any case, not less than fourteen (14) days prior to the date of the taking of such action, or participation therein, by the holders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i/>
          <w:caps w:val="false"/>
          <w:smallCaps w:val="false"/>
          <w:sz w:val="20"/>
        </w:rPr>
        <w:t>Certain Tax Covenants</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val="false"/>
          <w:i w:val="false"/>
          <w:caps w:val="false"/>
          <w:smallCaps w:val="false"/>
          <w:sz w:val="20"/>
          <w:u w:val="single"/>
        </w:rPr>
        <w:t>Tax Treatment</w:t>
      </w:r>
      <w:r>
        <w:rPr>
          <w:rFonts w:ascii="Times New Roman;Times;Serif" w:hAnsi="Times New Roman;Times;Serif"/>
          <w:b w:val="false"/>
          <w:i w:val="false"/>
          <w:caps w:val="false"/>
          <w:smallCaps w:val="false"/>
          <w:sz w:val="20"/>
        </w:rPr>
        <w:t>. In accordance with Section 2.01(d) of the Amended Financing Agreement, the parties hereto agree that (i) the Warrants will be treated as common stock of the Company for U.S. federal income tax purposes and (ii) no party hereto shall take a position contrary to the foregoing on any tax return unless required by an applicable change in law after the Effective Date or the good faith resolution of a tax audit or other tax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t>
      </w:r>
      <w:r>
        <w:rPr>
          <w:rFonts w:ascii="Times New Roman;Times;Serif" w:hAnsi="Times New Roman;Times;Serif"/>
          <w:b w:val="false"/>
          <w:i w:val="false"/>
          <w:caps w:val="false"/>
          <w:smallCaps w:val="false"/>
          <w:sz w:val="20"/>
          <w:u w:val="single"/>
        </w:rPr>
        <w:t>Withholding</w:t>
      </w:r>
      <w:r>
        <w:rPr>
          <w:rFonts w:ascii="Times New Roman;Times;Serif" w:hAnsi="Times New Roman;Times;Serif"/>
          <w:b w:val="false"/>
          <w:i w:val="false"/>
          <w:caps w:val="false"/>
          <w:smallCaps w:val="false"/>
          <w:sz w:val="20"/>
        </w:rPr>
        <w:t>. Each Holder agrees to deliver to the Company a duly completed and executed U.S. Internal Revenue Service Form W-9 (or any successor thereof) or an applicable U.S. Internal Revenue Service Form W-8 (or any successor thereof) with respect to such Holder (i) on or before the Issue Date, (ii) upon reasonable request by the Company and (iii) promptly upon learning that any such tax form previously provided by a Holder has become obsolete. The Company (or the applicable withholding agent) shall be entitled to withhold from any actual or deemed distributions with respect to Warrants or any payment in redemption of Warrants, in each case as determined for applicable tax purposes, any applicable withholding taxes and any such withheld amounts shall be treated as paid to the applicable payee for all purposes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i/>
          <w:caps w:val="false"/>
          <w:smallCaps w:val="false"/>
          <w:sz w:val="20"/>
        </w:rPr>
        <w:t>No Rights as Stockholder until Exercise</w:t>
      </w:r>
      <w:r>
        <w:rPr>
          <w:rFonts w:ascii="Times New Roman;Times;Serif" w:hAnsi="Times New Roman;Times;Serif"/>
          <w:b w:val="false"/>
          <w:i w:val="false"/>
          <w:caps w:val="false"/>
          <w:smallCaps w:val="false"/>
          <w:sz w:val="20"/>
        </w:rPr>
        <w:t>. Except as otherwise provided herein, this Warrant does not entitle the Holder to any of the rights as a stockholder of the Company prior to the exercise hereof, including, without limitation, the right to receive dividends or other distributions, exercise any rights to vote or to consent or to receive notice as stockholders in respect of the meetings of stockholders or the election of directors of the Company or any other matter. No provision hereof and no mere enumeration herein of the rights or privileges of the Holder shall give rise to any liability of the Holder for the Exercise Price hereunder or as a stockholder of the Company, whether such liability is asserted by the Company or by creditors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caps w:val="false"/>
          <w:smallCaps w:val="false"/>
          <w:sz w:val="20"/>
        </w:rPr>
        <w:t>Successors and Assigns</w:t>
      </w:r>
      <w:r>
        <w:rPr>
          <w:rFonts w:ascii="Times New Roman;Times;Serif" w:hAnsi="Times New Roman;Times;Serif"/>
          <w:b w:val="false"/>
          <w:i w:val="false"/>
          <w:caps w:val="false"/>
          <w:smallCaps w:val="false"/>
          <w:sz w:val="20"/>
        </w:rPr>
        <w:t>. Subject to the transfer conditions referred to in the legend on the Warrant, the Warrant and all rights hereunder are transferable, in whole or in part, by the Holder, upon surrender of this Warrant to the Company; provided, however, that the Company may require, as a condition thereto, the payment by the Holder of a sum sufficient to reimburse the Company for any transfer tax incidental thereto. Upon such compliance, surrender and delivery, the Company shall execute and deliver a new Warrant or Warrants in the name of the assignee or assignees and in the denominations specified in such instrument of assignment, and shall issue to the assignor a new Warrant evidencing the portion of this Warrant, if any, not so assigned and this Warrant shall promptly be cancelled. The terms and provisions of this Warrant shall inure to the benefit of, and be binding upon, the Company and the Holder and their respective successors and permitted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caps w:val="false"/>
          <w:smallCaps w:val="false"/>
          <w:sz w:val="20"/>
        </w:rPr>
        <w:t>Governing Law</w:t>
      </w:r>
      <w:r>
        <w:rPr>
          <w:rFonts w:ascii="Times New Roman;Times;Serif" w:hAnsi="Times New Roman;Times;Serif"/>
          <w:b w:val="false"/>
          <w:i w:val="false"/>
          <w:caps w:val="false"/>
          <w:smallCaps w:val="false"/>
          <w:sz w:val="20"/>
        </w:rPr>
        <w:t>. This Warrant shall be governed by and construed in accordance with the laws of the State of Delaware, without giving effect to conflict of law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caps w:val="false"/>
          <w:smallCaps w:val="false"/>
          <w:sz w:val="20"/>
        </w:rPr>
        <w:t>Severability</w:t>
      </w:r>
      <w:r>
        <w:rPr>
          <w:rFonts w:ascii="Times New Roman;Times;Serif" w:hAnsi="Times New Roman;Times;Serif"/>
          <w:b w:val="false"/>
          <w:i w:val="false"/>
          <w:caps w:val="false"/>
          <w:smallCaps w:val="false"/>
          <w:sz w:val="20"/>
        </w:rPr>
        <w:t>. In the event that one or more of the provisions of this Warrant shall for any reason be held to be invalid, illegal or unenforceable in any respect, such invalidity, illegality or unenforceability shall not affect any other provision of this Warrant, but this Warrant shall be construed as if such invalid, illegal or unenforceable provision had never been contained herein.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caps w:val="false"/>
          <w:smallCaps w:val="false"/>
          <w:sz w:val="20"/>
        </w:rPr>
        <w:t>Change or Waiver</w:t>
      </w:r>
      <w:r>
        <w:rPr>
          <w:rFonts w:ascii="Times New Roman;Times;Serif" w:hAnsi="Times New Roman;Times;Serif"/>
          <w:b w:val="false"/>
          <w:i w:val="false"/>
          <w:caps w:val="false"/>
          <w:smallCaps w:val="false"/>
          <w:sz w:val="20"/>
        </w:rPr>
        <w:t>. Any term of this Warrant may be changed or waived only by an instrument in writing signed by the party against which enforcement is sought.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caps w:val="false"/>
          <w:smallCaps w:val="false"/>
          <w:sz w:val="20"/>
        </w:rPr>
        <w:t>Headings</w:t>
      </w:r>
      <w:r>
        <w:rPr>
          <w:rFonts w:ascii="Times New Roman;Times;Serif" w:hAnsi="Times New Roman;Times;Serif"/>
          <w:b w:val="false"/>
          <w:i w:val="false"/>
          <w:caps w:val="false"/>
          <w:smallCaps w:val="false"/>
          <w:sz w:val="20"/>
        </w:rPr>
        <w:t>. The headings in this Warrant are for purposes of reference only and shall not limit or otherwise affect the meaning of any provision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i/>
          <w:caps w:val="false"/>
          <w:smallCaps w:val="false"/>
          <w:sz w:val="20"/>
        </w:rPr>
        <w:t>Counterparts</w:t>
      </w:r>
      <w:r>
        <w:rPr>
          <w:rFonts w:ascii="Times New Roman;Times;Serif" w:hAnsi="Times New Roman;Times;Serif"/>
          <w:b w:val="false"/>
          <w:i w:val="false"/>
          <w:caps w:val="false"/>
          <w:smallCaps w:val="false"/>
          <w:sz w:val="20"/>
        </w:rPr>
        <w:t>. This Warrant may be executed in any number of original or facsimile counterparts and each of such counterparts shall for all purposes be deemed to be an original, and all such counterparts shall together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i/>
          <w:caps w:val="false"/>
          <w:smallCaps w:val="false"/>
          <w:sz w:val="20"/>
        </w:rPr>
        <w:t>Remedies</w:t>
      </w:r>
      <w:r>
        <w:rPr>
          <w:rFonts w:ascii="Times New Roman;Times;Serif" w:hAnsi="Times New Roman;Times;Serif"/>
          <w:b w:val="false"/>
          <w:i w:val="false"/>
          <w:caps w:val="false"/>
          <w:smallCaps w:val="false"/>
          <w:sz w:val="20"/>
        </w:rPr>
        <w:t>. The remedies provided in this Warrant shall be cumulative and in addition to all other remedies available under this Warrant, at law or in equity (including a decree of specific performance and/or other injunctive relief), and nothing herein shall limit the right of the parties to pursue actual damages for any failure by the other party to comply with the terms of this Warrant. The parties acknowledge that a breach or threatened breach by it of its obligations hereunder would give rise to irreparable harm to the other party, and monetary damages for any such breach would not be an adequate remedy. The parties therefore agree that, in the event of any such breach or threatened breach, the other party shall be entitled, in addition to all other available remedies, to equitable relief, including an injunction restraining any breach, specific performance, and any other relief that may be available from a court of competent jurisdiction, without the necessity of showing economic loss and without any bond or other security being required. In the event of any dispute between the parties concerning the terms and provisions of this Warrant, the party prevailing in such dispute shall be entitled to collect from the other party all costs incurred in such dispute, including reasonable attorneys’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i/>
          <w:caps w:val="false"/>
          <w:smallCaps w:val="false"/>
          <w:sz w:val="20"/>
        </w:rPr>
        <w:t>No Inconsistent Agreements</w:t>
      </w:r>
      <w:r>
        <w:rPr>
          <w:rFonts w:ascii="Times New Roman;Times;Serif" w:hAnsi="Times New Roman;Times;Serif"/>
          <w:b w:val="false"/>
          <w:i w:val="false"/>
          <w:caps w:val="false"/>
          <w:smallCaps w:val="false"/>
          <w:sz w:val="20"/>
        </w:rPr>
        <w:t>. The Company shall not, on or after the date hereof, enter into any agreement with respect to its securities which conflicts with the rights granted to the Holder hereunder. The Company represents and warrants to the Holder that the rights granted hereunder do not in any way conflict with the rights granted to holders of the Company’s securities under any other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each caused this Warrant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4620" w:type="dxa"/>
        <w:jc w:val="left"/>
        <w:tblInd w:w="0" w:type="dxa"/>
        <w:tblLayout w:type="fixed"/>
        <w:tblCellMar>
          <w:top w:w="0" w:type="dxa"/>
          <w:left w:w="0" w:type="dxa"/>
          <w:bottom w:w="0" w:type="dxa"/>
          <w:right w:w="0" w:type="dxa"/>
        </w:tblCellMar>
      </w:tblPr>
      <w:tblGrid>
        <w:gridCol w:w="80"/>
        <w:gridCol w:w="320"/>
        <w:gridCol w:w="4220"/>
      </w:tblGrid>
      <w:tr>
        <w:trPr/>
        <w:tc>
          <w:tcPr>
            <w:tcW w:w="80" w:type="dxa"/>
            <w:tcBorders/>
            <w:vAlign w:val="center"/>
          </w:tcPr>
          <w:p>
            <w:pPr>
              <w:pStyle w:val="TableContents"/>
              <w:bidi w:val="0"/>
              <w:spacing w:before="0" w:after="283"/>
              <w:jc w:val="left"/>
              <w:rPr/>
            </w:pPr>
            <w:r>
              <w:rPr/>
              <w:t> </w:t>
            </w:r>
          </w:p>
        </w:tc>
        <w:tc>
          <w:tcPr>
            <w:tcW w:w="45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ACCURAY INCORPORATED</w:t>
            </w:r>
          </w:p>
        </w:tc>
      </w:tr>
      <w:tr>
        <w:trPr/>
        <w:tc>
          <w:tcPr>
            <w:tcW w:w="80" w:type="dxa"/>
            <w:tcBorders/>
            <w:vAlign w:val="center"/>
          </w:tcPr>
          <w:p>
            <w:pPr>
              <w:pStyle w:val="TableContents"/>
              <w:bidi w:val="0"/>
              <w:spacing w:before="0" w:after="283"/>
              <w:jc w:val="left"/>
              <w:rPr/>
            </w:pPr>
            <w:r>
              <w:rPr/>
              <w:t> </w:t>
            </w:r>
          </w:p>
        </w:tc>
        <w:tc>
          <w:tcPr>
            <w:tcW w:w="45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Ali Pervaiz</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Ali Pervaiz</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Senior Vice President,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Penny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65" w:type="dxa"/>
        <w:jc w:val="left"/>
        <w:tblInd w:w="0" w:type="dxa"/>
        <w:tblLayout w:type="fixed"/>
        <w:tblCellMar>
          <w:top w:w="0" w:type="dxa"/>
          <w:left w:w="0" w:type="dxa"/>
          <w:bottom w:w="0" w:type="dxa"/>
          <w:right w:w="0" w:type="dxa"/>
        </w:tblCellMar>
      </w:tblPr>
      <w:tblGrid>
        <w:gridCol w:w="80"/>
        <w:gridCol w:w="320"/>
        <w:gridCol w:w="3365"/>
      </w:tblGrid>
      <w:tr>
        <w:trPr/>
        <w:tc>
          <w:tcPr>
            <w:tcW w:w="80"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TCW RESCUE FINANCING FUND II LP</w:t>
            </w:r>
          </w:p>
        </w:tc>
      </w:tr>
      <w:tr>
        <w:trPr/>
        <w:tc>
          <w:tcPr>
            <w:tcW w:w="80"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TCW Asset Management Company LLC,</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Investment Advisor</w:t>
            </w:r>
          </w:p>
        </w:tc>
      </w:tr>
      <w:tr>
        <w:trPr/>
        <w:tc>
          <w:tcPr>
            <w:tcW w:w="80"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Suzanne Grosso</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Suzanne Grosso</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Penny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A TO</w:t>
        <w:br/>
        <w:t>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 FORM</w:t>
      </w:r>
    </w:p>
    <w:p>
      <w:pPr>
        <w:pStyle w:val="TextBody"/>
        <w:bidi w:val="0"/>
        <w:spacing w:before="0" w:after="0"/>
        <w:ind w:left="0" w:right="0" w:hanging="0"/>
        <w:jc w:val="left"/>
        <w:rPr>
          <w:caps w:val="false"/>
          <w:smallCaps w:val="false"/>
        </w:rPr>
      </w:pPr>
      <w:r>
        <w:rPr>
          <w:caps w:val="false"/>
          <w:smallCaps w:val="false"/>
        </w:rPr>
        <w:t> </w:t>
      </w:r>
    </w:p>
    <w:tbl>
      <w:tblPr>
        <w:tblW w:w="6705" w:type="dxa"/>
        <w:jc w:val="left"/>
        <w:tblInd w:w="0" w:type="dxa"/>
        <w:tblLayout w:type="fixed"/>
        <w:tblCellMar>
          <w:top w:w="0" w:type="dxa"/>
          <w:left w:w="0" w:type="dxa"/>
          <w:bottom w:w="0" w:type="dxa"/>
          <w:right w:w="0" w:type="dxa"/>
        </w:tblCellMar>
      </w:tblPr>
      <w:tblGrid>
        <w:gridCol w:w="4085"/>
        <w:gridCol w:w="65"/>
        <w:gridCol w:w="2555"/>
      </w:tblGrid>
      <w:tr>
        <w:trPr/>
        <w:tc>
          <w:tcPr>
            <w:tcW w:w="4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Accuray Incorporated, a Delaware corporation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2555" w:type="dxa"/>
            <w:tcBorders/>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Dated: ________, 20 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hereby irrevocably elects to purchase _________ shares of Common Stock of Accuray Incorporated, a Delaware corporation, pursuant to the purchase provisions of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of the attached Warrant and herewith makes payment of $___________, representing the full purchase price for such shares at the price per share provided for in the Warrant.</w:t>
      </w:r>
    </w:p>
    <w:p>
      <w:pPr>
        <w:pStyle w:val="TextBody"/>
        <w:bidi w:val="0"/>
        <w:spacing w:before="0" w:after="0"/>
        <w:ind w:left="0" w:right="0" w:hanging="0"/>
        <w:jc w:val="left"/>
        <w:rPr>
          <w:caps w:val="false"/>
          <w:smallCaps w:val="false"/>
        </w:rPr>
      </w:pPr>
      <w:r>
        <w:rPr>
          <w:caps w:val="false"/>
          <w:smallCaps w:val="false"/>
        </w:rPr>
        <w:t> </w:t>
      </w:r>
    </w:p>
    <w:tbl>
      <w:tblPr>
        <w:tblW w:w="1140" w:type="dxa"/>
        <w:jc w:val="left"/>
        <w:tblInd w:w="0" w:type="dxa"/>
        <w:tblLayout w:type="fixed"/>
        <w:tblCellMar>
          <w:top w:w="0" w:type="dxa"/>
          <w:left w:w="0" w:type="dxa"/>
          <w:bottom w:w="0" w:type="dxa"/>
          <w:right w:w="0" w:type="dxa"/>
        </w:tblCellMar>
      </w:tblPr>
      <w:tblGrid>
        <w:gridCol w:w="80"/>
        <w:gridCol w:w="980"/>
        <w:gridCol w:w="80"/>
      </w:tblGrid>
      <w:tr>
        <w:trPr/>
        <w:tc>
          <w:tcPr>
            <w:tcW w:w="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pPr>
            <w:r>
              <w:rPr/>
              <w:t>Signature:</w:t>
            </w:r>
          </w:p>
        </w:tc>
        <w:tc>
          <w:tcPr>
            <w:tcW w:w="8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Address:</w:t>
            </w:r>
          </w:p>
        </w:tc>
        <w:tc>
          <w:tcPr>
            <w:tcW w:w="8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B TO</w:t>
        <w:br/>
        <w:t>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NOTICE OF EXERCISE BY NET SHARE SETTLEMENT FORM</w:t>
      </w:r>
    </w:p>
    <w:p>
      <w:pPr>
        <w:pStyle w:val="TextBody"/>
        <w:bidi w:val="0"/>
        <w:spacing w:before="0" w:after="0"/>
        <w:ind w:left="0" w:right="0" w:hanging="0"/>
        <w:jc w:val="left"/>
        <w:rPr>
          <w:caps w:val="false"/>
          <w:smallCaps w:val="false"/>
        </w:rPr>
      </w:pPr>
      <w:r>
        <w:rPr>
          <w:caps w:val="false"/>
          <w:smallCaps w:val="false"/>
        </w:rPr>
        <w:t> </w:t>
      </w:r>
    </w:p>
    <w:tbl>
      <w:tblPr>
        <w:tblW w:w="6705" w:type="dxa"/>
        <w:jc w:val="left"/>
        <w:tblInd w:w="0" w:type="dxa"/>
        <w:tblLayout w:type="fixed"/>
        <w:tblCellMar>
          <w:top w:w="0" w:type="dxa"/>
          <w:left w:w="0" w:type="dxa"/>
          <w:bottom w:w="0" w:type="dxa"/>
          <w:right w:w="0" w:type="dxa"/>
        </w:tblCellMar>
      </w:tblPr>
      <w:tblGrid>
        <w:gridCol w:w="4085"/>
        <w:gridCol w:w="65"/>
        <w:gridCol w:w="2555"/>
      </w:tblGrid>
      <w:tr>
        <w:trPr/>
        <w:tc>
          <w:tcPr>
            <w:tcW w:w="4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Accuray Incorporated, a Delaware corporation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2555" w:type="dxa"/>
            <w:tcBorders/>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Dated: ________, 20 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hereby irrevocably elects to exchange the Warrant for a total of___________shares of Common Stock of Accuray Incorporated, a Delaware corporation, pursuant to the Exercise by Net Share Settlement provisions of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of the attached Warrant.</w:t>
      </w:r>
    </w:p>
    <w:p>
      <w:pPr>
        <w:pStyle w:val="TextBody"/>
        <w:bidi w:val="0"/>
        <w:spacing w:before="0" w:after="0"/>
        <w:ind w:left="0" w:right="0" w:hanging="0"/>
        <w:jc w:val="left"/>
        <w:rPr>
          <w:caps w:val="false"/>
          <w:smallCaps w:val="false"/>
        </w:rPr>
      </w:pPr>
      <w:r>
        <w:rPr>
          <w:caps w:val="false"/>
          <w:smallCaps w:val="false"/>
        </w:rPr>
        <w:t> </w:t>
      </w:r>
    </w:p>
    <w:tbl>
      <w:tblPr>
        <w:tblW w:w="1140" w:type="dxa"/>
        <w:jc w:val="left"/>
        <w:tblInd w:w="0" w:type="dxa"/>
        <w:tblLayout w:type="fixed"/>
        <w:tblCellMar>
          <w:top w:w="0" w:type="dxa"/>
          <w:left w:w="0" w:type="dxa"/>
          <w:bottom w:w="0" w:type="dxa"/>
          <w:right w:w="0" w:type="dxa"/>
        </w:tblCellMar>
      </w:tblPr>
      <w:tblGrid>
        <w:gridCol w:w="80"/>
        <w:gridCol w:w="980"/>
        <w:gridCol w:w="80"/>
      </w:tblGrid>
      <w:tr>
        <w:trPr/>
        <w:tc>
          <w:tcPr>
            <w:tcW w:w="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pPr>
            <w:r>
              <w:rPr/>
              <w:t>Signature:</w:t>
            </w:r>
          </w:p>
        </w:tc>
        <w:tc>
          <w:tcPr>
            <w:tcW w:w="8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Address:</w:t>
            </w:r>
          </w:p>
        </w:tc>
        <w:tc>
          <w:tcPr>
            <w:tcW w:w="8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C TO</w:t>
        <w:br/>
        <w:t>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RESTRICTIVE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SHARES OF COMMON STOCK REPRESENTED BY THIS CERTIFICATE HAVE NOT BEEN REGISTERED UNDER THE SECURITIES ACT OF 1933, AS AMENDED (THE “SECURITIES ACT”), OR ANY STATE OR BLUE SKY SECURITIES LAWS. THESE SHARES OF COMMON STOCK MAY NOT BE SOLD OR TRANSFERRED IN THE ABSENCE OF SUCH REGISTRATION OR AN EXEMPTION THEREFROM UNDER THE SECURITIES ACT OR APPLICABLE STATE SECURITIES OR BLUE SKY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D TO</w:t>
        <w:br/>
        <w:t>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_____________________ (the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hereby sells, assigns and transfers all of the rights of the undersigned under the attached Warrant with respect to the number of shares of stock covered thereby set forth below, unto:</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80"/>
        <w:gridCol w:w="1475"/>
        <w:gridCol w:w="65"/>
        <w:gridCol w:w="65"/>
        <w:gridCol w:w="65"/>
        <w:gridCol w:w="665"/>
        <w:gridCol w:w="65"/>
        <w:gridCol w:w="65"/>
        <w:gridCol w:w="65"/>
        <w:gridCol w:w="1070"/>
        <w:gridCol w:w="80"/>
      </w:tblGrid>
      <w:tr>
        <w:trPr/>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14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Name of Assignee</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Address</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10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 of Shares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caps w:val="false"/>
          <w:smallCaps w:val="false"/>
          <w:sz w:val="20"/>
        </w:rPr>
        <w:t>Assignee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165" w:type="dxa"/>
        <w:jc w:val="left"/>
        <w:tblInd w:w="0" w:type="dxa"/>
        <w:tblLayout w:type="fixed"/>
        <w:tblCellMar>
          <w:top w:w="0" w:type="dxa"/>
          <w:left w:w="0" w:type="dxa"/>
          <w:bottom w:w="0" w:type="dxa"/>
          <w:right w:w="0" w:type="dxa"/>
        </w:tblCellMar>
      </w:tblPr>
      <w:tblGrid>
        <w:gridCol w:w="80"/>
        <w:gridCol w:w="998"/>
        <w:gridCol w:w="87"/>
      </w:tblGrid>
      <w:tr>
        <w:trPr/>
        <w:tc>
          <w:tcPr>
            <w:tcW w:w="80" w:type="dxa"/>
            <w:tcBorders/>
            <w:vAlign w:val="center"/>
          </w:tcPr>
          <w:p>
            <w:pPr>
              <w:pStyle w:val="TableContents"/>
              <w:bidi w:val="0"/>
              <w:spacing w:before="0" w:after="283"/>
              <w:jc w:val="left"/>
              <w:rPr>
                <w:sz w:val="4"/>
                <w:szCs w:val="4"/>
              </w:rPr>
            </w:pPr>
            <w:r>
              <w:rPr>
                <w:sz w:val="4"/>
                <w:szCs w:val="4"/>
              </w:rPr>
            </w:r>
          </w:p>
        </w:tc>
        <w:tc>
          <w:tcPr>
            <w:tcW w:w="1085" w:type="dxa"/>
            <w:gridSpan w:val="2"/>
            <w:tcBorders/>
            <w:vAlign w:val="center"/>
          </w:tcPr>
          <w:p>
            <w:pPr>
              <w:pStyle w:val="TableContents"/>
              <w:bidi w:val="0"/>
              <w:spacing w:before="0" w:after="283"/>
              <w:jc w:val="left"/>
              <w:rPr>
                <w:b/>
              </w:rPr>
            </w:pPr>
            <w:r>
              <w:rPr>
                <w:b/>
              </w:rPr>
              <w:t>HOLDER</w:t>
            </w:r>
          </w:p>
        </w:tc>
      </w:tr>
      <w:tr>
        <w:trPr/>
        <w:tc>
          <w:tcPr>
            <w:tcW w:w="80"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left"/>
              <w:rPr/>
            </w:pPr>
            <w:r>
              <w:rPr/>
              <w:t>Dated:</w:t>
            </w:r>
          </w:p>
        </w:tc>
        <w:tc>
          <w:tcPr>
            <w:tcW w:w="87"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left"/>
              <w:rPr/>
            </w:pPr>
            <w:r>
              <w:rPr/>
              <w:t>Signature:</w:t>
            </w:r>
          </w:p>
        </w:tc>
        <w:tc>
          <w:tcPr>
            <w:tcW w:w="87"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the Assignee acknowledges that it qualifies as an “accredited investor” as defined in Rule 501(a) promulgated under the Securities Act of 1933, as amended.</w:t>
      </w:r>
    </w:p>
    <w:p>
      <w:pPr>
        <w:pStyle w:val="TextBody"/>
        <w:bidi w:val="0"/>
        <w:spacing w:before="0" w:after="0"/>
        <w:ind w:left="0" w:right="0" w:hanging="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80"/>
        <w:gridCol w:w="1163"/>
        <w:gridCol w:w="102"/>
      </w:tblGrid>
      <w:tr>
        <w:trPr/>
        <w:tc>
          <w:tcPr>
            <w:tcW w:w="80" w:type="dxa"/>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b/>
              </w:rPr>
            </w:pPr>
            <w:r>
              <w:rPr>
                <w:b/>
              </w:rPr>
              <w:t>ASSIGNEE</w:t>
            </w:r>
          </w:p>
        </w:tc>
      </w:tr>
      <w:tr>
        <w:trPr/>
        <w:tc>
          <w:tcPr>
            <w:tcW w:w="80"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pPr>
            <w:r>
              <w:rPr/>
              <w:t>Dated:</w:t>
            </w:r>
          </w:p>
        </w:tc>
        <w:tc>
          <w:tcPr>
            <w:tcW w:w="102"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pPr>
            <w:r>
              <w:rPr/>
              <w:t>Signature:</w:t>
            </w:r>
          </w:p>
        </w:tc>
        <w:tc>
          <w:tcPr>
            <w:tcW w:w="102"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E TO</w:t>
        <w:br/>
        <w:t>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all notices provided to the Holder in accordance with the Warrant shall also be provided to the following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delivery of such copy shall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to provide contact info.]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6" w:name="tm2624705d1_ex99-22.htm"/>
      <w:bookmarkStart w:id="17" w:name="kstm2624705d1_ex9922"/>
      <w:bookmarkEnd w:id="16"/>
      <w:bookmarkEnd w:id="17"/>
      <w:r>
        <w:rPr/>
        <w:t> </w:t>
      </w:r>
      <w:r>
        <w:br w:type="page"/>
      </w:r>
    </w:p>
    <w:p>
      <w:pPr>
        <w:pStyle w:val="TextBody"/>
        <w:bidi w:val="0"/>
        <w:jc w:val="right"/>
        <w:rPr>
          <w:b/>
        </w:rPr>
      </w:pPr>
      <w:r>
        <w:rPr>
          <w:b/>
        </w:rPr>
        <w:t>Exhibit 99.22</w:t>
      </w:r>
    </w:p>
    <w:p>
      <w:pPr>
        <w:pStyle w:val="TextBody"/>
        <w:bidi w:val="0"/>
        <w:spacing w:before="0" w:after="283"/>
        <w:jc w:val="left"/>
        <w:rPr/>
      </w:pPr>
      <w:r>
        <w:rPr/>
        <w:t> </w:t>
      </w:r>
    </w:p>
    <w:p>
      <w:pPr>
        <w:pStyle w:val="TextBody"/>
        <w:bidi w:val="0"/>
        <w:jc w:val="right"/>
        <w:rPr>
          <w:b/>
          <w:i/>
        </w:rPr>
      </w:pPr>
      <w:r>
        <w:rPr>
          <w:b/>
          <w:i/>
        </w:rPr>
        <w:t>Execution</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WARRANT AND THE SECURITIES ISSUABLE UPON EXERCISE OF THIS WARRANT REPRESENTED BY THIS CERTIFICATE HAVE BEEN ACQUIRED FOR INVESTMENT AND HAVE NOT BEEN REGISTERED UNDER THE SECURITIES ACT OF 1933, AS AMENDED (THE “SECURITIES ACT”), OR ANY STATE SECURITIES OR BLUE SKY LAWS. THESE SECURITIES MAY NOT BE SOLD OR TRANSFERRED IN THE ABSENCE OF SUCH REGISTRATION OR AN EXEMPTION THEREFROM UNDER THE SECURITIES ACT OR APPLICABLE STATE SECURITIES OR BLUE SKY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Date: July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ACCURAY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Common Stock Purchase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Accuray Incorporated,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for value received, hereby certifies that TCW WV Financing LLC (the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xml:space="preserve">”), subject to the terms and conditions hereof (including, without limitation,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shall be entitled to purchase from the Company, at any time and from time to time after the Issue Date and on or prior to the close of business on July 29, 2033 (the “</w:t>
      </w:r>
      <w:r>
        <w:rPr>
          <w:rFonts w:ascii="Times New Roman;Times;Serif" w:hAnsi="Times New Roman;Times;Serif"/>
          <w:b/>
          <w:i/>
          <w:caps w:val="false"/>
          <w:smallCaps w:val="false"/>
          <w:sz w:val="20"/>
        </w:rPr>
        <w:t>Expiration Date</w:t>
      </w:r>
      <w:r>
        <w:rPr>
          <w:rFonts w:ascii="Times New Roman;Times;Serif" w:hAnsi="Times New Roman;Times;Serif"/>
          <w:b w:val="false"/>
          <w:i w:val="false"/>
          <w:caps w:val="false"/>
          <w:smallCaps w:val="false"/>
          <w:sz w:val="20"/>
        </w:rPr>
        <w:t>”), 598,114 fully paid and nonassessable shares (individually, a “</w:t>
      </w:r>
      <w:r>
        <w:rPr>
          <w:rFonts w:ascii="Times New Roman;Times;Serif" w:hAnsi="Times New Roman;Times;Serif"/>
          <w:b/>
          <w:i/>
          <w:caps w:val="false"/>
          <w:smallCaps w:val="false"/>
          <w:sz w:val="20"/>
        </w:rPr>
        <w:t>Warrant Share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Warrant Shares</w:t>
      </w:r>
      <w:r>
        <w:rPr>
          <w:rFonts w:ascii="Times New Roman;Times;Serif" w:hAnsi="Times New Roman;Times;Serif"/>
          <w:b w:val="false"/>
          <w:i w:val="false"/>
          <w:caps w:val="false"/>
          <w:smallCaps w:val="false"/>
          <w:sz w:val="20"/>
        </w:rPr>
        <w:t>”) of common stock, par value $0.001 per share, of the Company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at a price per share equal to the Exercise Price. The number of Warrant Shares is subject to adjustment as provided herein, and all references to “Common Stock” herein shall be deemed to include any such adjustment or series of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(this “</w:t>
      </w:r>
      <w:r>
        <w:rPr>
          <w:rFonts w:ascii="Times New Roman;Times;Serif" w:hAnsi="Times New Roman;Times;Serif"/>
          <w:b/>
          <w:i/>
          <w:caps w:val="false"/>
          <w:smallCaps w:val="false"/>
          <w:sz w:val="20"/>
        </w:rPr>
        <w:t>Warrant</w:t>
      </w:r>
      <w:r>
        <w:rPr>
          <w:rFonts w:ascii="Times New Roman;Times;Serif" w:hAnsi="Times New Roman;Times;Serif"/>
          <w:b w:val="false"/>
          <w:i w:val="false"/>
          <w:caps w:val="false"/>
          <w:smallCaps w:val="false"/>
          <w:sz w:val="20"/>
        </w:rPr>
        <w:t>” and, together with all such Warrants issued on the Issue Date, the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is being issued by the Company to the Holder as consideration for the Financing Agreement Amendment (as defined below), which amends that certain Financing Agreement (as defined below) and in connection with the transactions contemplated by that certain Securities Purchase Agreement, dated as of July 29, 2026, by and among the Company and certain investors identified on the Schedule of Investors attached thereto. The following terms used herein shall have the meanings set forth below when used in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Adjustment Event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means, with respect to any specified Person, any other Person directly or indirectly controlling, controlled by, or under common control with, such specified Person. The term “</w:t>
      </w:r>
      <w:r>
        <w:rPr>
          <w:rFonts w:ascii="Times New Roman;Times;Serif" w:hAnsi="Times New Roman;Times;Serif"/>
          <w:b/>
          <w:i/>
          <w:caps w:val="false"/>
          <w:smallCaps w:val="false"/>
          <w:sz w:val="20"/>
        </w:rPr>
        <w:t>control</w:t>
      </w:r>
      <w:r>
        <w:rPr>
          <w:rFonts w:ascii="Times New Roman;Times;Serif" w:hAnsi="Times New Roman;Times;Serif"/>
          <w:b w:val="false"/>
          <w:i w:val="false"/>
          <w:caps w:val="false"/>
          <w:smallCaps w:val="false"/>
          <w:sz w:val="20"/>
        </w:rPr>
        <w:t>” (including, with correlative meanings, the terms “</w:t>
      </w:r>
      <w:r>
        <w:rPr>
          <w:rFonts w:ascii="Times New Roman;Times;Serif" w:hAnsi="Times New Roman;Times;Serif"/>
          <w:b/>
          <w:i/>
          <w:caps w:val="false"/>
          <w:smallCaps w:val="false"/>
          <w:sz w:val="20"/>
        </w:rPr>
        <w:t>controlling</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controlled by</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under common control with</w:t>
      </w:r>
      <w:r>
        <w:rPr>
          <w:rFonts w:ascii="Times New Roman;Times;Serif" w:hAnsi="Times New Roman;Times;Serif"/>
          <w:b w:val="false"/>
          <w:i w:val="false"/>
          <w:caps w:val="false"/>
          <w:smallCaps w:val="false"/>
          <w:sz w:val="20"/>
        </w:rPr>
        <w:t>”), when used with respect to a specified Person, means the possession, directly or indirectly, of the power to direct or cause the direction of the management and policies of such specified Person, whether through the ownership of voting securities, by contract, or otherwise. Notwithstanding the foregoing, the Company, its Subsidiaries and its other Affiliates shall not be considered Affiliates of the Holder or any of its Affiliates (other than the Company, its Subsidiaries and its other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Amended Financing Agreement</w:t>
      </w:r>
      <w:r>
        <w:rPr>
          <w:rFonts w:ascii="Times New Roman;Times;Serif" w:hAnsi="Times New Roman;Times;Serif"/>
          <w:b w:val="false"/>
          <w:i w:val="false"/>
          <w:caps w:val="false"/>
          <w:smallCaps w:val="false"/>
          <w:sz w:val="20"/>
        </w:rPr>
        <w:t>” means the Financing Agreement as amended by the Financing Agreement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Automatic Exercise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beneficially own</w:t>
      </w:r>
      <w:r>
        <w:rPr>
          <w:rFonts w:ascii="Times New Roman;Times;Serif" w:hAnsi="Times New Roman;Times;Serif"/>
          <w:b w:val="false"/>
          <w:i w:val="false"/>
          <w:caps w:val="false"/>
          <w:smallCaps w:val="false"/>
          <w:sz w:val="20"/>
        </w:rPr>
        <w:t xml:space="preserve">” and similar terms have the meaning set forth in Rule 13d-3 under the Securities Exchange Act of 1934, as amended from time to time, and the rules and regulations promulgated pursuant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Person shall be deemed to beneficially own any securities that such Person has the right to acquire (including assuming exercise of all Warrants, if any, owned by such Person to acquire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Bloomberg</w:t>
      </w:r>
      <w:r>
        <w:rPr>
          <w:rFonts w:ascii="Times New Roman;Times;Serif" w:hAnsi="Times New Roman;Times;Serif"/>
          <w:b w:val="false"/>
          <w:i w:val="false"/>
          <w:caps w:val="false"/>
          <w:smallCaps w:val="false"/>
          <w:sz w:val="20"/>
        </w:rPr>
        <w:t>” means Bloomberg Financial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any day other than a Saturday, Sunday or other day on which commercial banks in the State of New York are authorized or required by law or executive order to close or be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Cash Exercise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Common Stock Deemed Outstanding</w:t>
      </w:r>
      <w:r>
        <w:rPr>
          <w:rFonts w:ascii="Times New Roman;Times;Serif" w:hAnsi="Times New Roman;Times;Serif"/>
          <w:b w:val="false"/>
          <w:i w:val="false"/>
          <w:caps w:val="false"/>
          <w:smallCaps w:val="false"/>
          <w:sz w:val="20"/>
        </w:rPr>
        <w:t xml:space="preserve">” means, at any given time, the sum of (i) the number of shares of Common Stock actually outstanding at such time,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 the number of shares of Common Stock issuable upon exercise of Options actually outstanding at such time,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(iii) the number of shares of Common Stock issuable upon conversion or exchange of Convertible Securities actually outstanding at such time (treating as actually outstanding any Convertible Securities issuable upon exercise of Options actually outstanding at such time), in each case, regardless of whether the Options or Convertible Securities are actually exercisable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Common Stock Deemed Outstanding at any given time shall not include shares owned or held by or for the account of the Company or any of its wholly 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Convertible Securities</w:t>
      </w:r>
      <w:r>
        <w:rPr>
          <w:rFonts w:ascii="Times New Roman;Times;Serif" w:hAnsi="Times New Roman;Times;Serif"/>
          <w:b w:val="false"/>
          <w:i w:val="false"/>
          <w:caps w:val="false"/>
          <w:smallCaps w:val="false"/>
          <w:sz w:val="20"/>
        </w:rPr>
        <w:t>” means any securities (directly or indirectly) convertible into or exchangeable for Common Stock, but excluding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Determination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DTC</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Excluded Securities</w:t>
      </w:r>
      <w:r>
        <w:rPr>
          <w:rFonts w:ascii="Times New Roman;Times;Serif" w:hAnsi="Times New Roman;Times;Serif"/>
          <w:b w:val="false"/>
          <w:i w:val="false"/>
          <w:caps w:val="false"/>
          <w:smallCaps w:val="false"/>
          <w:sz w:val="20"/>
        </w:rPr>
        <w:t xml:space="preserve">” means any shares of Common Stock issued or issuable, or deemed issued or issuable pursuant to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(i) to officers, employees or directors of, or consultants to, the Company or any of its Subsidiaries pursuant to an employee benefit or stock purchase plan or agreement which is in effect on the date of this Warrant or has been approved by a majority of the non-employee members of the Board (including, without limitation, the Amended and Restated 2007 Employee Stock Purchase Plan and the Accuray Incorporated Amended and Restated 2016 Equity Incentive Plan), pursuant to which the Company’s securities may be issued or sold to any employee, officer, consultant or director; (ii) upon exercise of the Warrants; (iii) upon conversion, exercise or exchange of any Options or Convertible Securities (as any adjustment will be made at the time of issuance or amendment of such Options or Convertible Securities pursuant to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and (iv) as consideration in connection with the acquisition of all or a controlling interest in another business (whether by merger, purchase of stock or assets or otherwise) if such issuance is approved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Exercise by Net Share Settlement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Exercise Price</w:t>
      </w:r>
      <w:r>
        <w:rPr>
          <w:rFonts w:ascii="Times New Roman;Times;Serif" w:hAnsi="Times New Roman;Times;Serif"/>
          <w:b w:val="false"/>
          <w:i w:val="false"/>
          <w:caps w:val="false"/>
          <w:smallCaps w:val="false"/>
          <w:sz w:val="20"/>
        </w:rPr>
        <w:t>” means $0.01 per share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Financing Agreement</w:t>
      </w:r>
      <w:r>
        <w:rPr>
          <w:rFonts w:ascii="Times New Roman;Times;Serif" w:hAnsi="Times New Roman;Times;Serif"/>
          <w:b w:val="false"/>
          <w:i w:val="false"/>
          <w:caps w:val="false"/>
          <w:smallCaps w:val="false"/>
          <w:sz w:val="20"/>
        </w:rPr>
        <w:t>” means that certain Financing Agreement, dated as of June 6, 2025, as amended, restated, amended and restated, modified or otherwise supplemented and in effect from time to time prior to the date hereof, by and among the Company, each other subsidiary of the Company listed as a “Borrower” on the signature pages thereto, each subsidiary of the Company listed as a “Guarantor” on the signature pages thereto, the lenders from time to time party thereto (the “</w:t>
      </w:r>
      <w:r>
        <w:rPr>
          <w:rFonts w:ascii="Times New Roman;Times;Serif" w:hAnsi="Times New Roman;Times;Serif"/>
          <w:b/>
          <w:i/>
          <w:caps w:val="false"/>
          <w:smallCaps w:val="false"/>
          <w:sz w:val="20"/>
        </w:rPr>
        <w:t>Lenders</w:t>
      </w:r>
      <w:r>
        <w:rPr>
          <w:rFonts w:ascii="Times New Roman;Times;Serif" w:hAnsi="Times New Roman;Times;Serif"/>
          <w:b w:val="false"/>
          <w:i w:val="false"/>
          <w:caps w:val="false"/>
          <w:smallCaps w:val="false"/>
          <w:sz w:val="20"/>
        </w:rPr>
        <w:t>”), TCW Asset Management Company LLC, a Delaware limited liability company (“</w:t>
      </w:r>
      <w:r>
        <w:rPr>
          <w:rFonts w:ascii="Times New Roman;Times;Serif" w:hAnsi="Times New Roman;Times;Serif"/>
          <w:b/>
          <w:i/>
          <w:caps w:val="false"/>
          <w:smallCaps w:val="false"/>
          <w:sz w:val="20"/>
        </w:rPr>
        <w:t>TCW</w:t>
      </w:r>
      <w:r>
        <w:rPr>
          <w:rFonts w:ascii="Times New Roman;Times;Serif" w:hAnsi="Times New Roman;Times;Serif"/>
          <w:b w:val="false"/>
          <w:i w:val="false"/>
          <w:caps w:val="false"/>
          <w:smallCaps w:val="false"/>
          <w:sz w:val="20"/>
        </w:rPr>
        <w:t>”), as collateral agent and as administrative agent for the Lenders, and Wingspire Capital LLC, as servicing agent, as such agreement is amended,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Financing Agreement Amendment</w:t>
      </w:r>
      <w:r>
        <w:rPr>
          <w:rFonts w:ascii="Times New Roman;Times;Serif" w:hAnsi="Times New Roman;Times;Serif"/>
          <w:b w:val="false"/>
          <w:i w:val="false"/>
          <w:caps w:val="false"/>
          <w:smallCaps w:val="false"/>
          <w:sz w:val="20"/>
        </w:rPr>
        <w:t>” means that certain Amendment No. 3 to Financing Agreement, dated as of July 29, 2026, by and among the Company, each subsidiary of the Company listed as a “Guarantor” on the signature pages thereto, the Consenting Lenders (as defined in the Financing Agreement Amendment) party thereto, TCW, as collateral agent and administrative agent for the Lenders, and Wingspire Capital LLC, as servicing agent, pursuant to which, among other things, the parties thereto amended certain financial covenant, liquidity and related provisions of the Financing Agreement and agreed to the issuance of the Warrants as consideration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Independent Financial Expert</w:t>
      </w:r>
      <w:r>
        <w:rPr>
          <w:rFonts w:ascii="Times New Roman;Times;Serif" w:hAnsi="Times New Roman;Times;Serif"/>
          <w:b w:val="false"/>
          <w:i w:val="false"/>
          <w:caps w:val="false"/>
          <w:smallCaps w:val="false"/>
          <w:sz w:val="20"/>
        </w:rPr>
        <w:t>” means a nationally recognized accounting, investment banking or consultant firm, which firm does not have a material financial interest or other material economic relationship with either the Company or any of its Affiliates or the Holder or any of its Affiliates that is, in the good faith judgment of the Board, qualified to perform the task for which it has been engaged.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Liquidity Event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Market Price</w:t>
      </w:r>
      <w:r>
        <w:rPr>
          <w:rFonts w:ascii="Times New Roman;Times;Serif" w:hAnsi="Times New Roman;Times;Serif"/>
          <w:b w:val="false"/>
          <w:i w:val="false"/>
          <w:caps w:val="false"/>
          <w:smallCaps w:val="false"/>
          <w:sz w:val="20"/>
        </w:rPr>
        <w:t>” means, as of any date, (i) so long as the Common Stock continues to be traded on NASDAQ on such date, the last reported sale price of the Common Stock on the Trading Day immediately prior to such date on NASDAQ or (ii) if the Common Stock is not traded on NASDAQ on such date, the closing sale price of the Common Stock on the Trading Day immediately prior to such date as reported in the composite transactions for the principal U.S. national securities exchange or market on which the Common Stock is so listed or traded; or if no closing sale price is reported, the last reported sale price on the principal U.S. national securities exchange on which the Common Stock is so listed or traded on the Trading Day immediately prior to such date; or if the Common Stock is not so listed or traded on a U.S. national securities exchange or market, the last closing bid price of the Common Stock in the over-the-counter market on the electronic bulletin board for such security as reported by Bloomberg; or if that bid price is not available, the market price of the Common Stock on the Trading Day immediately prior to such date as determined by an Independent Financial Expert appointed for such purpose, using one or more valuation methods that the Independent Financial Expert in its best professional judgment determines to be most appropriate, assuming such securities are fully distributed and are to be sold in an arm’s-length transaction and there was no compulsion on the part of any party to such sale to buy or sell and taking into account all relevant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herein to the “closing sale price” and “last reported sale price” of the Common Stock on NASDAQ shall be such closing sale price and last reported sale price as reflected on the website of NASDAQ (www.nasdaq.com).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Maximum Voting Power</w:t>
      </w:r>
      <w:r>
        <w:rPr>
          <w:rFonts w:ascii="Times New Roman;Times;Serif" w:hAnsi="Times New Roman;Times;Serif"/>
          <w:b w:val="false"/>
          <w:i w:val="false"/>
          <w:caps w:val="false"/>
          <w:smallCaps w:val="false"/>
          <w:sz w:val="20"/>
        </w:rPr>
        <w:t>” means, at the time of determination, the total number of votes which may be cast by all capital stock on the applicable subject matter subject to the vote of the Common Stock and any other securities that constitute voting stock voting together as a single class and after giving effect to any limitation on voting power set forth in the document governing such voting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Minimum Price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NASDAQ</w:t>
      </w:r>
      <w:r>
        <w:rPr>
          <w:rFonts w:ascii="Times New Roman;Times;Serif" w:hAnsi="Times New Roman;Times;Serif"/>
          <w:b w:val="false"/>
          <w:i w:val="false"/>
          <w:caps w:val="false"/>
          <w:smallCaps w:val="false"/>
          <w:sz w:val="20"/>
        </w:rPr>
        <w:t>” means any national stock exchanges now or hereafter maintained by NASDAQ, including, without limitation, the NASDAQ Global Select Market, the NASDAQ Global Market and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Options</w:t>
      </w:r>
      <w:r>
        <w:rPr>
          <w:rFonts w:ascii="Times New Roman;Times;Serif" w:hAnsi="Times New Roman;Times;Serif"/>
          <w:b w:val="false"/>
          <w:i w:val="false"/>
          <w:caps w:val="false"/>
          <w:smallCaps w:val="false"/>
          <w:sz w:val="20"/>
        </w:rPr>
        <w:t>” means any warrants (including this Warrant) or other rights or options to subscribe for or purchase Common Stock or Convertible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Public Sale</w:t>
      </w:r>
      <w:r>
        <w:rPr>
          <w:rFonts w:ascii="Times New Roman;Times;Serif" w:hAnsi="Times New Roman;Times;Serif"/>
          <w:b w:val="false"/>
          <w:i w:val="false"/>
          <w:caps w:val="false"/>
          <w:smallCaps w:val="false"/>
          <w:sz w:val="20"/>
        </w:rPr>
        <w:t>” means (i) a sale pursuant to an effective registration statement filed under the Securities Act (other than a registration statement on Form S-4, Form S-8 or any successor or similar forms promulgated for similar purposes), (ii) a “brokers’ transaction” (as defined in Rule 144) or (iii) any offering pursuant to a direct listing of equity securities on a public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Rights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or any successor statute,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Shareholder Rights Plan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Trading Day</w:t>
      </w:r>
      <w:r>
        <w:rPr>
          <w:rFonts w:ascii="Times New Roman;Times;Serif" w:hAnsi="Times New Roman;Times;Serif"/>
          <w:b w:val="false"/>
          <w:i w:val="false"/>
          <w:caps w:val="false"/>
          <w:smallCaps w:val="false"/>
          <w:sz w:val="20"/>
        </w:rPr>
        <w:t xml:space="preserve">” means a day on which trading in the Common Stock (or other applicable security) generally occurs on the principal exchange or market on which the Common Stock (or other applicable security) is then listed or traded;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Common Stock (or other applicable security) is not so listed or traded, “Trading Day” means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caps w:val="false"/>
          <w:smallCaps w:val="false"/>
          <w:sz w:val="20"/>
        </w:rPr>
        <w:t>Exercise of 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General Exercise</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this Warrant may be exercised in whole or in part by the Holder at any time and from time to time after the Issue Date and on or prior to the close of business on the Expiration Date. Any exercise of this Warrant may be conditioned upon the occurrence of (a) a Public Sale of the Warrant Shares or (b) any event described in </w:t>
      </w:r>
      <w:r>
        <w:rPr>
          <w:rFonts w:ascii="Times New Roman;Times;Serif" w:hAnsi="Times New Roman;Times;Serif"/>
          <w:b w:val="false"/>
          <w:i w:val="false"/>
          <w:caps w:val="false"/>
          <w:smallCaps w:val="false"/>
          <w:sz w:val="20"/>
          <w:u w:val="single"/>
        </w:rPr>
        <w:t>Section 8.3(iii)</w:t>
      </w:r>
      <w:r>
        <w:rPr>
          <w:rFonts w:ascii="Times New Roman;Times;Serif" w:hAnsi="Times New Roman;Times;Serif"/>
          <w:b w:val="false"/>
          <w:i w:val="false"/>
          <w:caps w:val="false"/>
          <w:smallCaps w:val="false"/>
          <w:sz w:val="20"/>
        </w:rPr>
        <w:t xml:space="preserve">. Such conditional exercise shall be deemed revoked if such event or transaction does not occur on the date, or within the dates, specified in the applicable notice provided by or on behalf of the Company pursuant to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(if such a notice was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Exercise for Cash</w:t>
      </w:r>
      <w:r>
        <w:rPr>
          <w:rFonts w:ascii="Times New Roman;Times;Serif" w:hAnsi="Times New Roman;Times;Serif"/>
          <w:b w:val="false"/>
          <w:i w:val="false"/>
          <w:caps w:val="false"/>
          <w:smallCaps w:val="false"/>
          <w:sz w:val="20"/>
        </w:rPr>
        <w:t>. This Warrant may be exercised (a “</w:t>
      </w:r>
      <w:r>
        <w:rPr>
          <w:rFonts w:ascii="Times New Roman;Times;Serif" w:hAnsi="Times New Roman;Times;Serif"/>
          <w:b/>
          <w:i/>
          <w:caps w:val="false"/>
          <w:smallCaps w:val="false"/>
          <w:sz w:val="20"/>
        </w:rPr>
        <w:t>Cash Exercise</w:t>
      </w:r>
      <w:r>
        <w:rPr>
          <w:rFonts w:ascii="Times New Roman;Times;Serif" w:hAnsi="Times New Roman;Times;Serif"/>
          <w:b w:val="false"/>
          <w:i w:val="false"/>
          <w:caps w:val="false"/>
          <w:smallCaps w:val="false"/>
          <w:sz w:val="20"/>
        </w:rPr>
        <w:t xml:space="preserve">”) by delivering this Warrant to the Company at its principal executive office, or at the office of its stock transfer agent, if any, accompanied by (i) the “Purchase Form”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duly completed and executed on behalf of the Holder and (ii) a payment to the Company in the amount equal to the Exercise Price multiplied by the number of whole Warrant Shares in respect of which this Warrant is then exercised, plus all taxes required to be paid by the Holder, if any,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This Warrant may not be exercised for a fraction of a Warrant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Exercise by Net Share Settlement</w:t>
      </w:r>
      <w:r>
        <w:rPr>
          <w:rFonts w:ascii="Times New Roman;Times;Serif" w:hAnsi="Times New Roman;Times;Serif"/>
          <w:b w:val="false"/>
          <w:i w:val="false"/>
          <w:caps w:val="false"/>
          <w:smallCaps w:val="false"/>
          <w:sz w:val="20"/>
        </w:rPr>
        <w:t>. This Warrant may be exercised, in whole or in part (an “</w:t>
      </w:r>
      <w:r>
        <w:rPr>
          <w:rFonts w:ascii="Times New Roman;Times;Serif" w:hAnsi="Times New Roman;Times;Serif"/>
          <w:b/>
          <w:i/>
          <w:caps w:val="false"/>
          <w:smallCaps w:val="false"/>
          <w:sz w:val="20"/>
        </w:rPr>
        <w:t>Exercise by Net Share Settlement</w:t>
      </w:r>
      <w:r>
        <w:rPr>
          <w:rFonts w:ascii="Times New Roman;Times;Serif" w:hAnsi="Times New Roman;Times;Serif"/>
          <w:b w:val="false"/>
          <w:i w:val="false"/>
          <w:caps w:val="false"/>
          <w:smallCaps w:val="false"/>
          <w:sz w:val="20"/>
        </w:rPr>
        <w:t xml:space="preserve">”), into the number of Warrant Shares determined in accordance with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by delivering this Warrant to the Company at its principal executive office, or at the office of its stock transfer agent, if any, accompanied by (i) the “Notice of Exercise by Net Share Settlement”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duly completed and executed on behalf of the Holder and (ii) a payment to the Company for any taxes required to be paid by the Holder, if any,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(with such date on which both clauses (i) and (ii) have been satisfied, the “</w:t>
      </w:r>
      <w:r>
        <w:rPr>
          <w:rFonts w:ascii="Times New Roman;Times;Serif" w:hAnsi="Times New Roman;Times;Serif"/>
          <w:b/>
          <w:i/>
          <w:caps w:val="false"/>
          <w:smallCaps w:val="false"/>
          <w:sz w:val="20"/>
        </w:rPr>
        <w:t>Exercise Date</w:t>
      </w:r>
      <w:r>
        <w:rPr>
          <w:rFonts w:ascii="Times New Roman;Times;Serif" w:hAnsi="Times New Roman;Times;Serif"/>
          <w:b w:val="false"/>
          <w:i w:val="false"/>
          <w:caps w:val="false"/>
          <w:smallCaps w:val="false"/>
          <w:sz w:val="20"/>
        </w:rPr>
        <w:t xml:space="preserve">”). In the event of an Exercise by Net Share Settlement, the Company shall issue to the Holder a number of Warrant Shares (subject to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computed using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47725" cy="3429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47725" cy="3429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 the net number of Warrant Shares to be issued to the Holder pursuant to the Exercise by Net Share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 the gross number of Warrant Shares in respect of which the Exercise by Net Share Settlement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the Market Price as of the Exercise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Issuance of Certificate(s); Authorization</w:t>
      </w:r>
      <w:r>
        <w:rPr>
          <w:rFonts w:ascii="Times New Roman;Times;Serif" w:hAnsi="Times New Roman;Times;Serif"/>
          <w:b w:val="false"/>
          <w:i w:val="false"/>
          <w:caps w:val="false"/>
          <w:smallCaps w:val="false"/>
          <w:sz w:val="20"/>
        </w:rPr>
        <w:t xml:space="preserve">. Upon surrender of this Warrant and full compliance with each of the other requirements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in the case of a Cash Exercise, and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in the case of an Exercise by Net Share Settlement, the Company shall, promptly, and in any event, within two (2) Trading Days, either (i) issue and cause to be delivered a certificate or certificates to the Holder, or upon the written request of the Holder, in and to such name or names as the Holder may designate, a certificate or certificates for the number of Warrant Shares issuable upon the Cash Exercise or the Exercise by Net Share Settlement, as the case may be, or (ii) instruct its transfer agent to register in book entry form and, if such transfer agent is participating in The Depository Trust Company (“</w:t>
      </w:r>
      <w:r>
        <w:rPr>
          <w:rFonts w:ascii="Times New Roman;Times;Serif" w:hAnsi="Times New Roman;Times;Serif"/>
          <w:b/>
          <w:i/>
          <w:caps w:val="false"/>
          <w:smallCaps w:val="false"/>
          <w:sz w:val="20"/>
        </w:rPr>
        <w:t>DTC</w:t>
      </w:r>
      <w:r>
        <w:rPr>
          <w:rFonts w:ascii="Times New Roman;Times;Serif" w:hAnsi="Times New Roman;Times;Serif"/>
          <w:b w:val="false"/>
          <w:i w:val="false"/>
          <w:caps w:val="false"/>
          <w:smallCaps w:val="false"/>
          <w:sz w:val="20"/>
        </w:rPr>
        <w:t xml:space="preserve">”) Fast Automated Securities Transfer Program, credit such aggregate number of Warrant Shares issuable upon the Cash Exercise or the Exercise by Net Share Settlement, as the case may be, to the Holder’s (or, upon the written request of the Holder, to its designee’s or designees’) balance account(s) with DTC through its Deposit / Withdrawal At Custodian System. Such certificate or certificates (or book entry shares) shall not be deemed to have been issued, and any Person so designated to be named therein shall not be deemed to have become or have any rights of a holder of record of such Warrant Shares, until all requirements set forth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in the case of a Cash Exercise, and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in the case of an Exercise by Net Share Settlement, have been fully met by the Holder. The certificate(s) (or book entry shares) representing the Warrant Shares acquired upon the exercise of this Warrant shall bear the restrictive legend substantially in the form set forth on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upon the reasonable request of the Holder, at any time, and from time to time, when such legend is no longer required under the Securities Act or applicable state laws, the Company shall promptly remove such legend from any certificate representing the Warrant Shares (or issue one or more new certificates representing such Warrant Shares, which certificate(s) shall not contain a legend). The Company hereby represents and warrants that any shares of Common Stock issued upon the exercise of this Warrant in accordance with the provisions of </w:t>
      </w:r>
      <w:r>
        <w:rPr>
          <w:rFonts w:ascii="Times New Roman;Times;Serif" w:hAnsi="Times New Roman;Times;Serif"/>
          <w:b w:val="false"/>
          <w:i w:val="false"/>
          <w:caps w:val="false"/>
          <w:smallCaps w:val="false"/>
          <w:sz w:val="20"/>
          <w:u w:val="single"/>
        </w:rPr>
        <w:t>Sections 1.2</w:t>
      </w:r>
      <w:r>
        <w:rPr>
          <w:rFonts w:ascii="Times New Roman;Times;Serif" w:hAnsi="Times New Roman;Times;Serif"/>
          <w:b w:val="false"/>
          <w:i w:val="false"/>
          <w:caps w:val="false"/>
          <w:smallCaps w:val="false"/>
          <w:sz w:val="20"/>
        </w:rPr>
        <w:t xml:space="preserve"> and/or </w:t>
      </w:r>
      <w:r>
        <w:rPr>
          <w:rFonts w:ascii="Times New Roman;Times;Serif" w:hAnsi="Times New Roman;Times;Serif"/>
          <w:b w:val="false"/>
          <w:i w:val="false"/>
          <w:caps w:val="false"/>
          <w:smallCaps w:val="false"/>
          <w:sz w:val="20"/>
          <w:u w:val="single"/>
        </w:rPr>
        <w:t>1.3</w:t>
      </w:r>
      <w:r>
        <w:rPr>
          <w:rFonts w:ascii="Times New Roman;Times;Serif" w:hAnsi="Times New Roman;Times;Serif"/>
          <w:b w:val="false"/>
          <w:i w:val="false"/>
          <w:caps w:val="false"/>
          <w:smallCaps w:val="false"/>
          <w:sz w:val="20"/>
        </w:rPr>
        <w:t xml:space="preserve"> will be duly and validly authorized and issued, fully paid and nonassessable and free from all taxes, liens and charges (other than taxes, liens or charges created by the Holder or taxes in respect of any transfer occurring contemporaneously therewith). The Company agrees that the Warrant Shares so issued will be deemed to have been issued to the Holder (and the Holder shall be the beneficial owner thereof) as of the close of business on the date on which this Warrant and payment of the Exercise Price are delivered to the Company in accordance with the terms of this Warrant, notwithstanding that the stock transfer books of the Company may then be closed or certificates representing such Warrant Shares may not be actually delivered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Full or Partial Exercise</w:t>
      </w:r>
      <w:r>
        <w:rPr>
          <w:rFonts w:ascii="Times New Roman;Times;Serif" w:hAnsi="Times New Roman;Times;Serif"/>
          <w:b w:val="false"/>
          <w:i w:val="false"/>
          <w:caps w:val="false"/>
          <w:smallCaps w:val="false"/>
          <w:sz w:val="20"/>
        </w:rPr>
        <w:t>. This Warrant shall be exercisable, at the election of the Holder, either in full or in part and, in the event that this Warrant is exercised in respect of fewer than all of the Warrant Shares issuable on such exercise at any time prior to the Expiration Date, the Company shall promptly issue a new certificate evidencing the remaining Warrant or Warrants, in a form substantially identical hereto, in the name of the Holder, and deliver to the Holder or to another Person that the Holder has designated for delivery as soon as practicable, and in any event not exceeding three (3) Business Days from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Restrictions on Exercise</w:t>
      </w:r>
      <w:r>
        <w:rPr>
          <w:rFonts w:ascii="Times New Roman;Times;Serif" w:hAnsi="Times New Roman;Times;Serif"/>
          <w:b w:val="false"/>
          <w:i w:val="false"/>
          <w:caps w:val="false"/>
          <w:smallCaps w:val="false"/>
          <w:sz w:val="20"/>
        </w:rPr>
        <w:t>. The Holder will not be permitted to exercise the right to purchase Warrant Shares if and to the extent, as a result of such exercise, either (i) such Holder’s, together with such Holder’s Affiliates’, aggregate voting power on any matter that could be voted on by holders of the Common Stock would exceed 19.9% of the Maximum Voting Power or (ii) such Holder, together with such Holder’s Affiliates, would beneficially own more than 19.9% of the then outstanding Common Stock (the lesser of (i) or (ii) the “</w:t>
      </w:r>
      <w:r>
        <w:rPr>
          <w:rFonts w:ascii="Times New Roman;Times;Serif" w:hAnsi="Times New Roman;Times;Serif"/>
          <w:b/>
          <w:i/>
          <w:caps w:val="false"/>
          <w:smallCaps w:val="false"/>
          <w:sz w:val="20"/>
        </w:rPr>
        <w:t>Maximum Percentage</w:t>
      </w:r>
      <w:r>
        <w:rPr>
          <w:rFonts w:ascii="Times New Roman;Times;Serif" w:hAnsi="Times New Roman;Times;Serif"/>
          <w:b w:val="false"/>
          <w:i w:val="false"/>
          <w:caps w:val="false"/>
          <w:smallCaps w:val="false"/>
          <w:sz w:val="20"/>
        </w:rPr>
        <w:t>”); provided, however, that such exercise restriction shall not apply in connection with and subject to completion of (A) a Public Sale of the Warrant Shares to be issued upon such exercise, (B) a bona fide third party tender offer for the Common Stock issuable thereupon, or (C) a Liquidity Event if, in the case of each of clauses (A), (B) and (C), such Holder and its Affiliates will not beneficially own in excess of 19.9% of the then outstanding Common Stock following the consummation of such event. For purposes of the foregoing sentence, the number of shares of Common Stock beneficially owned by the Holder and its Affiliates shall include the number of Warrant Shares to be issued with respect to which a Notice of Exercise by Net Share Settlement or Purchase Form has been given and the shares of Common Stock to be issued in connection with the exercise of any other outstanding warrants beneficially owned by such Holder or any of its Affiliates. Upon the written request of the Holder, the Company shall within two (2) Trading Days confirm in writing to the Holder the number of shares of Common Stock then outstanding. The Holder may from time to time increase or decrease the Maximum Percentage to any other percentage not in excess of 19.99% specified in such notice; provided that such Holder shall provide written notice delivered to the Company at least sixty-one (61) days prior to the date the increase in the Maximum Percentage shall be effective and the increase in Maximum Percentage shall not negatively affect any partial exercise effected prior to such change; and provided further that, following receipt of the Stockholder Approval such Holder may increase the Maximum Percentage to a number in excess of 19.99%. The restrictions contained in this paragraph shall automatically terminate upon the consummation of a Liquidity Event with respect to the surviving Person (if other than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            The Company covenants that it will not take any action that would result in an adjustment to the Exercise Price or number of Warrant Shares that would require such shareholder approval pursuant to Nasdaq Rule 5635 (or successor rule) without first obtaining shareholder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Automatic Cashless Exercise upon Expiration</w:t>
      </w:r>
      <w:r>
        <w:rPr>
          <w:rFonts w:ascii="Times New Roman;Times;Serif" w:hAnsi="Times New Roman;Times;Serif"/>
          <w:b w:val="false"/>
          <w:i w:val="false"/>
          <w:caps w:val="false"/>
          <w:smallCaps w:val="false"/>
          <w:sz w:val="20"/>
        </w:rPr>
        <w:t xml:space="preserve">. In the event that, upon the Expiration Date, the Market Price is greater than the Exercise Price in effect on such date, then this Warrant shall automatically be deemed on and as of the Expiration Date to be exercised pursuant to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above as to all Warrant Shares for which it shall not previously have been exercised (the “</w:t>
      </w:r>
      <w:r>
        <w:rPr>
          <w:rFonts w:ascii="Times New Roman;Times;Serif" w:hAnsi="Times New Roman;Times;Serif"/>
          <w:b/>
          <w:i/>
          <w:caps w:val="false"/>
          <w:smallCaps w:val="false"/>
          <w:sz w:val="20"/>
        </w:rPr>
        <w:t>Automatic Exercise</w:t>
      </w:r>
      <w:r>
        <w:rPr>
          <w:rFonts w:ascii="Times New Roman;Times;Serif" w:hAnsi="Times New Roman;Times;Serif"/>
          <w:b w:val="false"/>
          <w:i w:val="false"/>
          <w:caps w:val="false"/>
          <w:smallCaps w:val="false"/>
          <w:sz w:val="20"/>
        </w:rPr>
        <w:t xml:space="preserve">”), and the Company shall take such other actions as required pursuant to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in connection with such Automatic Exercise. Notwithstanding the foregoing, any Automatic Exercise shall be subject to the provisions and limitations set forth in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caps w:val="false"/>
          <w:smallCaps w:val="false"/>
          <w:sz w:val="20"/>
        </w:rPr>
        <w:t>Payment of Taxes</w:t>
      </w:r>
      <w:r>
        <w:rPr>
          <w:rFonts w:ascii="Times New Roman;Times;Serif" w:hAnsi="Times New Roman;Times;Serif"/>
          <w:b w:val="false"/>
          <w:i w:val="false"/>
          <w:caps w:val="false"/>
          <w:smallCaps w:val="false"/>
          <w:sz w:val="20"/>
        </w:rPr>
        <w:t xml:space="preserve">. Issuance of certificates for Warrant Shares shall be made without charge to the Holder for any issue or transfer tax or other incidental expense in respect of the issuance of such certificate, all of which taxes (other than any such taxes in respect of any transfer occurring contemporaneously therewith) and expenses shall be paid by the Company, and such certificates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the event certificates for Warrant Shares are to be issued in a name other than the name of the Holder, this Warrant when surrendered for exercise shall be accompanied by a properly executed assignment form in the form attached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hereto, and the Company may require, as a condition thereto, the payment of a sum sufficient to reimburse it for any transfer tax incidental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caps w:val="false"/>
          <w:smallCaps w:val="false"/>
          <w:sz w:val="20"/>
        </w:rPr>
        <w:t>Mutilated, Missing or Lost Warrant</w:t>
      </w:r>
      <w:r>
        <w:rPr>
          <w:rFonts w:ascii="Times New Roman;Times;Serif" w:hAnsi="Times New Roman;Times;Serif"/>
          <w:b w:val="false"/>
          <w:i w:val="false"/>
          <w:caps w:val="false"/>
          <w:smallCaps w:val="false"/>
          <w:sz w:val="20"/>
        </w:rPr>
        <w:t xml:space="preserve">. In the event that this Warrant shall be mutilated, lost, stolen or destroyed, the Company shall issue and countersign, in exchange and substitution for and upon cancellation of the mutilated Warrant, or in lieu of and substitution for its loss, theft or destruction, a new Warrant with identical terms, representing an equivalent number of Warrant Shares and dated the same date as this Warrant that was mutilated, lost, stolen or destroyed, but only upon receipt of evidence and indemnity or other security reasonably satisfactory to the Company of the loss, theft or destruction of this Warrant;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xml:space="preserve"> that in the event a new Warrant is issued pursuant to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in a name other than the name of the Holder on the date the Warrant was mutilated, lost, stolen or destroyed, the Holder shall present to the Company, in addition to the requirements of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 properly executed assignment in the form attached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hereto, and the Company may require, as a condition thereto, the payment of a sum sufficient to reimburse it for any transfer tax incidental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caps w:val="false"/>
          <w:smallCaps w:val="false"/>
          <w:sz w:val="20"/>
        </w:rPr>
        <w:t>Reservation of Warrant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At all times prior to the Expiration Date, the Company shall at all times reserve and keep available out of its authorized but unissued shares of Common Stock, solely for the purpose of issuance upon the exercise of this Warrant, a number of shares of Common Stock equal to the aggregate Warrant Shares issuable upon the exercise of this Warrant. The Company shall take all such actions as may be necessary to assure that all such shares of Common Stock may be so issued without violating the Company’s governing documents, any agreements to which the Company is a party on the date hereof, any requirements of any national securities exchange upon which shares of Common Stock may be listed or any applicable laws. The Company shall not take any action which would cause the number of authorized but unissued shares of Common Stock to be less than the number of such shares required to be reserved hereunder for issuance upon exercise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The Company covenants that it will take such actions as may be necessary or appropriate in order that all Warrant Shares issued upon exercise of this Warrant will, upon issuance in accordance with the terms of this Warrant, be fully paid and non-assessable, and free from any and all (i) security interests created by or imposed upon the Company and (ii) taxes, liens and charges with respect to the issuance thereof. If at any time prior to the Expiration Date the number and kind of authorized but unissued shares of the Company’s Common Stock shall not be sufficient to permit exercise in full of this Warrant, the Company will as promptly as reasonably practicable take such corporate action as may, in the opinion of its counsel, be reasonably necessary to increase its authorized but unissued shares to such number of shares as shall be sufficient for such purposes. Without limiting the generality of the foregoing, the Company will not increase the stated or par value per share, if any, of the Common Stock above the Exercise Price in effect immediately prior to such increase in stated or par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The Company represents and warrants to the Holder that the issuance of this Warrant and the issuance of shares of Common Stock upon exercise thereof in accordance with the terms hereof will not constitute a breach of, or a default under, any other material agreements to which the Company is a party on the date hereof and that this Warrant constitutes a legal, valid and binding obligation of the Company enforceable against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i/>
          <w:caps w:val="false"/>
          <w:smallCaps w:val="false"/>
          <w:sz w:val="20"/>
        </w:rPr>
        <w:t>Fractional Shares</w:t>
      </w:r>
      <w:r>
        <w:rPr>
          <w:rFonts w:ascii="Times New Roman;Times;Serif" w:hAnsi="Times New Roman;Times;Serif"/>
          <w:b w:val="false"/>
          <w:i w:val="false"/>
          <w:caps w:val="false"/>
          <w:smallCaps w:val="false"/>
          <w:sz w:val="20"/>
        </w:rPr>
        <w:t xml:space="preserve">. No fractional Warrant Shares, or scrip for any such fractional Warrant Shares, shall be issued upon the exercise of this Warrant. If any fraction of a share of Common Stock would, except for the provisions of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be issuable on the exercise of any Warrant, the Holder shall be entitled to receive a cash payment equal to the Market Price of the Common Stock less the Exercise Price for such fractional Warrant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i/>
          <w:caps w:val="false"/>
          <w:smallCaps w:val="false"/>
          <w:sz w:val="20"/>
        </w:rPr>
        <w:t>Anti-dilution Adjustments and Other Rights</w:t>
      </w:r>
      <w:r>
        <w:rPr>
          <w:rFonts w:ascii="Times New Roman;Times;Serif" w:hAnsi="Times New Roman;Times;Serif"/>
          <w:b w:val="false"/>
          <w:i w:val="false"/>
          <w:caps w:val="false"/>
          <w:smallCaps w:val="false"/>
          <w:sz w:val="20"/>
        </w:rPr>
        <w:t>. The number of Warrant Shares issuable upon exercise of this Warrant shall be subject to adjustment from time to time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Changes to Common Stock</w:t>
      </w:r>
      <w:r>
        <w:rPr>
          <w:rFonts w:ascii="Times New Roman;Times;Serif" w:hAnsi="Times New Roman;Times;Serif"/>
          <w:b w:val="false"/>
          <w:i w:val="false"/>
          <w:caps w:val="false"/>
          <w:smallCaps w:val="false"/>
          <w:sz w:val="20"/>
        </w:rPr>
        <w:t>. If the Company (i) declares, orders, pays or makes a dividend or a distribution on its Common Stock payable in shares of Common Stock (which, for the avoidance of doubt, shall not include any shares of Common Stock issued upon exercise of the Warrants), (ii) splits, subdivides or reclassifies its outstanding Common Stock into a larger number of shares of Common Stock, (iii) combines or reclassifies its outstanding shares of Common Stock into a smaller number of shares of Common Stock or (iv) increases or decreases the number of Common Stock outstanding by reclassification of its shares of Common Stock, then in each case, the number of Warrant Shares for which this Warrant is exercisable will be adjusted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990600" cy="3333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90600" cy="3333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6"/>
        <w:gridCol w:w="155"/>
        <w:gridCol w:w="9606"/>
      </w:tblGrid>
      <w:tr>
        <w:trPr/>
        <w:tc>
          <w:tcPr>
            <w:tcW w:w="3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pPr>
            <w:r>
              <w:rPr/>
              <w:t>NS’</w:t>
            </w:r>
          </w:p>
        </w:tc>
        <w:tc>
          <w:tcPr>
            <w:tcW w:w="155" w:type="dxa"/>
            <w:tcBorders/>
            <w:vAlign w:val="center"/>
          </w:tcPr>
          <w:p>
            <w:pPr>
              <w:pStyle w:val="TableContents"/>
              <w:bidi w:val="0"/>
              <w:spacing w:before="0" w:after="283"/>
              <w:jc w:val="both"/>
              <w:rPr/>
            </w:pPr>
            <w:r>
              <w:rPr/>
              <w:t>=</w:t>
            </w:r>
          </w:p>
        </w:tc>
        <w:tc>
          <w:tcPr>
            <w:tcW w:w="9606" w:type="dxa"/>
            <w:tcBorders/>
            <w:vAlign w:val="center"/>
          </w:tcPr>
          <w:p>
            <w:pPr>
              <w:pStyle w:val="TableContents"/>
              <w:bidi w:val="0"/>
              <w:spacing w:before="0" w:after="283"/>
              <w:jc w:val="both"/>
              <w:rPr/>
            </w:pPr>
            <w:r>
              <w:rPr/>
              <w:t>the number of Warrant Shares for which this Warrant is exercisable in effect immediately after such event;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155"/>
        <w:gridCol w:w="9572"/>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NS</w:t>
            </w:r>
            <w:r>
              <w:rPr>
                <w:position w:val="-2"/>
                <w:sz w:val="19"/>
              </w:rPr>
              <w:t>0</w:t>
            </w:r>
          </w:p>
        </w:tc>
        <w:tc>
          <w:tcPr>
            <w:tcW w:w="155" w:type="dxa"/>
            <w:tcBorders/>
            <w:vAlign w:val="center"/>
          </w:tcPr>
          <w:p>
            <w:pPr>
              <w:pStyle w:val="TableContents"/>
              <w:bidi w:val="0"/>
              <w:spacing w:before="0" w:after="283"/>
              <w:jc w:val="both"/>
              <w:rPr/>
            </w:pPr>
            <w:r>
              <w:rPr/>
              <w:t>=</w:t>
            </w:r>
          </w:p>
        </w:tc>
        <w:tc>
          <w:tcPr>
            <w:tcW w:w="9572" w:type="dxa"/>
            <w:tcBorders/>
            <w:vAlign w:val="center"/>
          </w:tcPr>
          <w:p>
            <w:pPr>
              <w:pStyle w:val="TableContents"/>
              <w:bidi w:val="0"/>
              <w:spacing w:before="0" w:after="283"/>
              <w:jc w:val="both"/>
              <w:rPr/>
            </w:pPr>
            <w:r>
              <w:rPr/>
              <w:t>the number of Warrant Shares for which this Warrant is exercisable in effect immediately prior to such event;</w:t>
            </w:r>
          </w:p>
        </w:tc>
      </w:tr>
    </w:tbl>
    <w:p>
      <w:pPr>
        <w:pStyle w:val="TextBody"/>
        <w:bidi w:val="0"/>
        <w:spacing w:before="0" w:after="0"/>
        <w:ind w:left="0" w:right="0" w:hanging="0"/>
        <w:jc w:val="left"/>
        <w:rPr>
          <w:caps w:val="false"/>
          <w:smallCaps w:val="false"/>
        </w:rPr>
      </w:pPr>
      <w:r>
        <w:rPr>
          <w:caps w:val="false"/>
          <w:smallCaps w:val="false"/>
        </w:rPr>
        <w:t> </w:t>
      </w:r>
    </w:p>
    <w:tbl>
      <w:tblPr>
        <w:tblW w:w="8783" w:type="dxa"/>
        <w:jc w:val="left"/>
        <w:tblInd w:w="0" w:type="dxa"/>
        <w:tblLayout w:type="fixed"/>
        <w:tblCellMar>
          <w:top w:w="0" w:type="dxa"/>
          <w:left w:w="0" w:type="dxa"/>
          <w:bottom w:w="0" w:type="dxa"/>
          <w:right w:w="0" w:type="dxa"/>
        </w:tblCellMar>
      </w:tblPr>
      <w:tblGrid>
        <w:gridCol w:w="38"/>
        <w:gridCol w:w="410"/>
        <w:gridCol w:w="155"/>
        <w:gridCol w:w="818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OS’</w:t>
            </w:r>
          </w:p>
        </w:tc>
        <w:tc>
          <w:tcPr>
            <w:tcW w:w="155" w:type="dxa"/>
            <w:tcBorders/>
            <w:vAlign w:val="center"/>
          </w:tcPr>
          <w:p>
            <w:pPr>
              <w:pStyle w:val="TableContents"/>
              <w:bidi w:val="0"/>
              <w:spacing w:before="0" w:after="283"/>
              <w:jc w:val="both"/>
              <w:rPr/>
            </w:pPr>
            <w:r>
              <w:rPr/>
              <w:t>=</w:t>
            </w:r>
          </w:p>
        </w:tc>
        <w:tc>
          <w:tcPr>
            <w:tcW w:w="8180" w:type="dxa"/>
            <w:tcBorders/>
            <w:vAlign w:val="center"/>
          </w:tcPr>
          <w:p>
            <w:pPr>
              <w:pStyle w:val="TableContents"/>
              <w:bidi w:val="0"/>
              <w:spacing w:before="0" w:after="283"/>
              <w:jc w:val="both"/>
              <w:rPr/>
            </w:pPr>
            <w:r>
              <w:rPr/>
              <w:t>the number of shares of Common Stock outstanding immediately after such event; and</w:t>
            </w:r>
          </w:p>
        </w:tc>
      </w:tr>
    </w:tbl>
    <w:p>
      <w:pPr>
        <w:pStyle w:val="TextBody"/>
        <w:bidi w:val="0"/>
        <w:spacing w:before="0" w:after="0"/>
        <w:ind w:left="0" w:right="0" w:hanging="0"/>
        <w:jc w:val="left"/>
        <w:rPr>
          <w:caps w:val="false"/>
          <w:smallCaps w:val="false"/>
        </w:rPr>
      </w:pPr>
      <w:r>
        <w:rPr>
          <w:caps w:val="false"/>
          <w:smallCaps w:val="false"/>
        </w:rPr>
        <w:t> </w:t>
      </w:r>
    </w:p>
    <w:tbl>
      <w:tblPr>
        <w:tblW w:w="8678" w:type="dxa"/>
        <w:jc w:val="left"/>
        <w:tblInd w:w="0" w:type="dxa"/>
        <w:tblLayout w:type="fixed"/>
        <w:tblCellMar>
          <w:top w:w="0" w:type="dxa"/>
          <w:left w:w="0" w:type="dxa"/>
          <w:bottom w:w="0" w:type="dxa"/>
          <w:right w:w="0" w:type="dxa"/>
        </w:tblCellMar>
      </w:tblPr>
      <w:tblGrid>
        <w:gridCol w:w="38"/>
        <w:gridCol w:w="440"/>
        <w:gridCol w:w="155"/>
        <w:gridCol w:w="804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OS</w:t>
            </w:r>
            <w:r>
              <w:rPr>
                <w:position w:val="-2"/>
                <w:sz w:val="19"/>
              </w:rPr>
              <w:t>0</w:t>
            </w:r>
          </w:p>
        </w:tc>
        <w:tc>
          <w:tcPr>
            <w:tcW w:w="155" w:type="dxa"/>
            <w:tcBorders/>
            <w:vAlign w:val="center"/>
          </w:tcPr>
          <w:p>
            <w:pPr>
              <w:pStyle w:val="TableContents"/>
              <w:bidi w:val="0"/>
              <w:spacing w:before="0" w:after="283"/>
              <w:jc w:val="both"/>
              <w:rPr/>
            </w:pPr>
            <w:r>
              <w:rPr/>
              <w:t>=</w:t>
            </w:r>
          </w:p>
        </w:tc>
        <w:tc>
          <w:tcPr>
            <w:tcW w:w="8045" w:type="dxa"/>
            <w:tcBorders/>
            <w:vAlign w:val="center"/>
          </w:tcPr>
          <w:p>
            <w:pPr>
              <w:pStyle w:val="TableContents"/>
              <w:bidi w:val="0"/>
              <w:spacing w:before="0" w:after="283"/>
              <w:jc w:val="both"/>
              <w:rPr/>
            </w:pPr>
            <w:r>
              <w:rPr/>
              <w:t>the number of shares of Common Stock outstanding immediately prior to such event.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adjustment shall become effective immediately after 9:00 a.m., New York City time, on the Business Day following the date fixed for such determination. The Company will not pay any dividend or make any distribution on shares of Common Stock held in treasury by the Company. If any dividend or distribution of the type described in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is declared but not so paid or made, the number of Warrant Shares for which this Warrant is exercisable shall again be adjusted to be the number of Warrant Shares for which this Warrant would be exercisable if such dividend or distribution had not been declared.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Options</w:t>
      </w:r>
      <w:r>
        <w:rPr>
          <w:rFonts w:ascii="Times New Roman;Times;Serif" w:hAnsi="Times New Roman;Times;Serif"/>
          <w:b w:val="false"/>
          <w:i w:val="false"/>
          <w:caps w:val="false"/>
          <w:smallCaps w:val="false"/>
          <w:sz w:val="20"/>
        </w:rPr>
        <w:t xml:space="preserve">. If the Company issues to all or substantially all holders of its Common Stock any Options entitling them to subscribe for or purchase shares of Common Stock, subject to the last paragraph of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at a price per share of Common Stock less than the Market Price per share of Common Stock on the Business Day immediately preceding the date of announcement of such issuance, the number of Warrant Shares for which this Warrant is exercisable will be adjusted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209675" cy="3238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09675" cy="3238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6"/>
        <w:gridCol w:w="155"/>
        <w:gridCol w:w="9606"/>
      </w:tblGrid>
      <w:tr>
        <w:trPr/>
        <w:tc>
          <w:tcPr>
            <w:tcW w:w="3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pPr>
            <w:r>
              <w:rPr/>
              <w:t>NS’</w:t>
            </w:r>
          </w:p>
        </w:tc>
        <w:tc>
          <w:tcPr>
            <w:tcW w:w="155" w:type="dxa"/>
            <w:tcBorders/>
            <w:vAlign w:val="center"/>
          </w:tcPr>
          <w:p>
            <w:pPr>
              <w:pStyle w:val="TableContents"/>
              <w:bidi w:val="0"/>
              <w:spacing w:before="0" w:after="283"/>
              <w:jc w:val="both"/>
              <w:rPr/>
            </w:pPr>
            <w:r>
              <w:rPr/>
              <w:t>=</w:t>
            </w:r>
          </w:p>
        </w:tc>
        <w:tc>
          <w:tcPr>
            <w:tcW w:w="9606" w:type="dxa"/>
            <w:tcBorders/>
            <w:vAlign w:val="center"/>
          </w:tcPr>
          <w:p>
            <w:pPr>
              <w:pStyle w:val="TableContents"/>
              <w:bidi w:val="0"/>
              <w:spacing w:before="0" w:after="283"/>
              <w:jc w:val="both"/>
              <w:rPr/>
            </w:pPr>
            <w:r>
              <w:rPr/>
              <w:t>the number of Warrant Shares for which this Warrant is exercisable in effect immediately after such event;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155"/>
        <w:gridCol w:w="9572"/>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NS</w:t>
            </w:r>
            <w:r>
              <w:rPr>
                <w:position w:val="-2"/>
                <w:sz w:val="19"/>
              </w:rPr>
              <w:t>0</w:t>
            </w:r>
          </w:p>
        </w:tc>
        <w:tc>
          <w:tcPr>
            <w:tcW w:w="155" w:type="dxa"/>
            <w:tcBorders/>
            <w:vAlign w:val="center"/>
          </w:tcPr>
          <w:p>
            <w:pPr>
              <w:pStyle w:val="TableContents"/>
              <w:bidi w:val="0"/>
              <w:spacing w:before="0" w:after="283"/>
              <w:jc w:val="both"/>
              <w:rPr/>
            </w:pPr>
            <w:r>
              <w:rPr/>
              <w:t>=</w:t>
            </w:r>
          </w:p>
        </w:tc>
        <w:tc>
          <w:tcPr>
            <w:tcW w:w="9572" w:type="dxa"/>
            <w:tcBorders/>
            <w:vAlign w:val="center"/>
          </w:tcPr>
          <w:p>
            <w:pPr>
              <w:pStyle w:val="TableContents"/>
              <w:bidi w:val="0"/>
              <w:spacing w:before="0" w:after="283"/>
              <w:jc w:val="both"/>
              <w:rPr/>
            </w:pPr>
            <w:r>
              <w:rPr/>
              <w:t>the number of Warrant Shares for which this Warrant is exercisable in effect immediately prior to such event;</w:t>
            </w:r>
          </w:p>
        </w:tc>
      </w:tr>
    </w:tbl>
    <w:p>
      <w:pPr>
        <w:pStyle w:val="TextBody"/>
        <w:bidi w:val="0"/>
        <w:spacing w:before="0" w:after="0"/>
        <w:ind w:left="0" w:right="0" w:hanging="0"/>
        <w:jc w:val="left"/>
        <w:rPr>
          <w:caps w:val="false"/>
          <w:smallCaps w:val="false"/>
        </w:rPr>
      </w:pPr>
      <w:r>
        <w:rPr>
          <w:caps w:val="false"/>
          <w:smallCaps w:val="false"/>
        </w:rPr>
        <w:t> </w:t>
      </w:r>
    </w:p>
    <w:tbl>
      <w:tblPr>
        <w:tblW w:w="8678" w:type="dxa"/>
        <w:jc w:val="left"/>
        <w:tblInd w:w="0" w:type="dxa"/>
        <w:tblLayout w:type="fixed"/>
        <w:tblCellMar>
          <w:top w:w="0" w:type="dxa"/>
          <w:left w:w="0" w:type="dxa"/>
          <w:bottom w:w="0" w:type="dxa"/>
          <w:right w:w="0" w:type="dxa"/>
        </w:tblCellMar>
      </w:tblPr>
      <w:tblGrid>
        <w:gridCol w:w="38"/>
        <w:gridCol w:w="440"/>
        <w:gridCol w:w="155"/>
        <w:gridCol w:w="804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OS</w:t>
            </w:r>
            <w:r>
              <w:rPr>
                <w:position w:val="-2"/>
                <w:sz w:val="19"/>
              </w:rPr>
              <w:t>0</w:t>
            </w:r>
          </w:p>
        </w:tc>
        <w:tc>
          <w:tcPr>
            <w:tcW w:w="155" w:type="dxa"/>
            <w:tcBorders/>
            <w:vAlign w:val="center"/>
          </w:tcPr>
          <w:p>
            <w:pPr>
              <w:pStyle w:val="TableContents"/>
              <w:bidi w:val="0"/>
              <w:spacing w:before="0" w:after="283"/>
              <w:jc w:val="both"/>
              <w:rPr/>
            </w:pPr>
            <w:r>
              <w:rPr/>
              <w:t>=</w:t>
            </w:r>
          </w:p>
        </w:tc>
        <w:tc>
          <w:tcPr>
            <w:tcW w:w="8045" w:type="dxa"/>
            <w:tcBorders/>
            <w:vAlign w:val="center"/>
          </w:tcPr>
          <w:p>
            <w:pPr>
              <w:pStyle w:val="TableContents"/>
              <w:bidi w:val="0"/>
              <w:spacing w:before="0" w:after="283"/>
              <w:jc w:val="both"/>
              <w:rPr/>
            </w:pPr>
            <w:r>
              <w:rPr/>
              <w:t>the number of shares of Common Stock outstanding immediately prior to such event;</w:t>
            </w:r>
          </w:p>
        </w:tc>
      </w:tr>
    </w:tbl>
    <w:p>
      <w:pPr>
        <w:pStyle w:val="TextBody"/>
        <w:bidi w:val="0"/>
        <w:spacing w:before="0" w:after="0"/>
        <w:ind w:left="0" w:right="0" w:hanging="0"/>
        <w:jc w:val="left"/>
        <w:rPr>
          <w:caps w:val="false"/>
          <w:smallCaps w:val="false"/>
        </w:rPr>
      </w:pPr>
      <w:r>
        <w:rPr>
          <w:caps w:val="false"/>
          <w:smallCaps w:val="false"/>
        </w:rPr>
        <w:t> </w:t>
      </w:r>
    </w:p>
    <w:tbl>
      <w:tblPr>
        <w:tblW w:w="8348" w:type="dxa"/>
        <w:jc w:val="left"/>
        <w:tblInd w:w="0" w:type="dxa"/>
        <w:tblLayout w:type="fixed"/>
        <w:tblCellMar>
          <w:top w:w="0" w:type="dxa"/>
          <w:left w:w="0" w:type="dxa"/>
          <w:bottom w:w="0" w:type="dxa"/>
          <w:right w:w="0" w:type="dxa"/>
        </w:tblCellMar>
      </w:tblPr>
      <w:tblGrid>
        <w:gridCol w:w="38"/>
        <w:gridCol w:w="200"/>
        <w:gridCol w:w="155"/>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X</w:t>
            </w:r>
          </w:p>
        </w:tc>
        <w:tc>
          <w:tcPr>
            <w:tcW w:w="155" w:type="dxa"/>
            <w:tcBorders/>
            <w:vAlign w:val="center"/>
          </w:tcPr>
          <w:p>
            <w:pPr>
              <w:pStyle w:val="TableContents"/>
              <w:bidi w:val="0"/>
              <w:spacing w:before="0" w:after="283"/>
              <w:jc w:val="both"/>
              <w:rPr/>
            </w:pPr>
            <w:r>
              <w:rPr/>
              <w:t>=</w:t>
            </w:r>
          </w:p>
        </w:tc>
        <w:tc>
          <w:tcPr>
            <w:tcW w:w="7955" w:type="dxa"/>
            <w:tcBorders/>
            <w:vAlign w:val="center"/>
          </w:tcPr>
          <w:p>
            <w:pPr>
              <w:pStyle w:val="TableContents"/>
              <w:bidi w:val="0"/>
              <w:spacing w:before="0" w:after="283"/>
              <w:jc w:val="both"/>
              <w:rPr/>
            </w:pPr>
            <w:r>
              <w:rPr/>
              <w:t>the total number of shares of Common Stock issuable pursuant to such Options;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155"/>
        <w:gridCol w:w="9812"/>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Y</w:t>
            </w:r>
          </w:p>
        </w:tc>
        <w:tc>
          <w:tcPr>
            <w:tcW w:w="155" w:type="dxa"/>
            <w:tcBorders/>
            <w:vAlign w:val="center"/>
          </w:tcPr>
          <w:p>
            <w:pPr>
              <w:pStyle w:val="TableContents"/>
              <w:bidi w:val="0"/>
              <w:spacing w:before="0" w:after="283"/>
              <w:jc w:val="both"/>
              <w:rPr/>
            </w:pPr>
            <w:r>
              <w:rPr/>
              <w:t>=</w:t>
            </w:r>
          </w:p>
        </w:tc>
        <w:tc>
          <w:tcPr>
            <w:tcW w:w="9812" w:type="dxa"/>
            <w:tcBorders/>
            <w:vAlign w:val="center"/>
          </w:tcPr>
          <w:p>
            <w:pPr>
              <w:pStyle w:val="TableContents"/>
              <w:bidi w:val="0"/>
              <w:spacing w:before="0" w:after="283"/>
              <w:jc w:val="both"/>
              <w:rPr/>
            </w:pPr>
            <w:r>
              <w:rPr/>
              <w:t xml:space="preserve">the number of shares of Common Stock equal to (i)(A) the total number of shares of Common Stock issuable pursuant to such Options </w:t>
            </w:r>
            <w:r>
              <w:rPr>
                <w:i/>
              </w:rPr>
              <w:t>multiplied</w:t>
            </w:r>
            <w:r>
              <w:rPr/>
              <w:t xml:space="preserve"> by (B) the price per share of Common Stock payable to exercise such Options, </w:t>
            </w:r>
            <w:r>
              <w:rPr>
                <w:i/>
              </w:rPr>
              <w:t>divided</w:t>
            </w:r>
            <w:r>
              <w:rPr/>
              <w:t xml:space="preserve"> by (ii) the Market Price per share of Common Stock as of the record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adjustment shall be successively made whenever any such Options are issued and shall become effective immediately after 9:00 a.m., New York City time, on the Business Day following the date fixed for such determination. The Company shall not issue any such Options in respect of shares of Common Stock held in treasury by the Company. To the extent that shares of Common Stock are not delivered after the expiration of such Options, the number of Warrant Shares for which this Warrant is exercisable shall be readjusted to be the number of Warrant Shares for which this Warrant would be exercisable had the adjustments made upon the issuance of such Options been made on the basis of delivery of only the number of shares of Common Stock actually delivered. If such Options are not so issued, the number of Warrant Shares for which this Warrant is exercisable shall again be adjusted to be the number of Warrant Shares for which this Warrant would be exercisable if such date fixed for the determination of stockholders entitled to receive such Options had not been fixed. No adjustment shall be made pursuant to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which shall have the effect of decreasing the number of Warrant Shares issuable upon exercise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any Options entitle the Holder to subscribe for or purchase shares of Common Stock at less than such Market Price, and in determining the aggregate price payable to exercise such Options, there shall be taken into account any consideration received by the Company for such Options and any amount payable on exercise thereof, the value of such consideration, if other than cash, to be determined in good faith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Company adopts or implements a shareholder rights agreement (a “</w:t>
      </w:r>
      <w:r>
        <w:rPr>
          <w:rFonts w:ascii="Times New Roman;Times;Serif" w:hAnsi="Times New Roman;Times;Serif"/>
          <w:b/>
          <w:i/>
          <w:caps w:val="false"/>
          <w:smallCaps w:val="false"/>
          <w:sz w:val="20"/>
        </w:rPr>
        <w:t>Shareholder Rights Plan</w:t>
      </w:r>
      <w:r>
        <w:rPr>
          <w:rFonts w:ascii="Times New Roman;Times;Serif" w:hAnsi="Times New Roman;Times;Serif"/>
          <w:b w:val="false"/>
          <w:i w:val="false"/>
          <w:caps w:val="false"/>
          <w:smallCaps w:val="false"/>
          <w:sz w:val="20"/>
        </w:rPr>
        <w:t>”) pursuant to which rights (“</w:t>
      </w:r>
      <w:r>
        <w:rPr>
          <w:rFonts w:ascii="Times New Roman;Times;Serif" w:hAnsi="Times New Roman;Times;Serif"/>
          <w:b/>
          <w:i/>
          <w:caps w:val="false"/>
          <w:smallCaps w:val="false"/>
          <w:sz w:val="20"/>
        </w:rPr>
        <w:t>Rights</w:t>
      </w:r>
      <w:r>
        <w:rPr>
          <w:rFonts w:ascii="Times New Roman;Times;Serif" w:hAnsi="Times New Roman;Times;Serif"/>
          <w:b w:val="false"/>
          <w:i w:val="false"/>
          <w:caps w:val="false"/>
          <w:smallCaps w:val="false"/>
          <w:sz w:val="20"/>
        </w:rPr>
        <w:t xml:space="preserve">”) are distributed to the holders of Common Stock of the Company and such Shareholder Rights Plan provides that each Warrant Share issued upon exercise of this Warrant at any time prior to the distribution of separate certificates representing such Rights will be entitled to receive such Rights, then there shall not be any adjustment to the number of Warrant Shares issuable upon exercise of this Warrant or Exercise Price at any time prior to the distribution of separate certificates representing such Rights. If, however, prior to any exercise, the Rights have separated from the Common Stock, the number of Warrant Shares for which this Warrant is exercisable shall be adjusted at the time of separation as described in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Cash and Other Distributions</w:t>
      </w:r>
      <w:r>
        <w:rPr>
          <w:rFonts w:ascii="Times New Roman;Times;Serif" w:hAnsi="Times New Roman;Times;Serif"/>
          <w:b w:val="false"/>
          <w:i w:val="false"/>
          <w:caps w:val="false"/>
          <w:smallCaps w:val="false"/>
          <w:sz w:val="20"/>
        </w:rPr>
        <w:t>. If the Company fixes a record date for the making of any distribution of cash, shares of its Common Stock, other securities, evidences of indebtedness or other assets or property of the Company to all or substantially all holders of the Common Stock, excluding: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14"/>
        <w:gridCol w:w="9840"/>
      </w:tblGrid>
      <w:tr>
        <w:trPr/>
        <w:tc>
          <w:tcPr>
            <w:tcW w:w="5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(i)</w:t>
            </w:r>
          </w:p>
        </w:tc>
        <w:tc>
          <w:tcPr>
            <w:tcW w:w="9840" w:type="dxa"/>
            <w:tcBorders/>
            <w:vAlign w:val="center"/>
          </w:tcPr>
          <w:p>
            <w:pPr>
              <w:pStyle w:val="TableContents"/>
              <w:bidi w:val="0"/>
              <w:spacing w:before="0" w:after="283"/>
              <w:jc w:val="both"/>
              <w:rPr/>
            </w:pPr>
            <w:r>
              <w:rPr/>
              <w:t xml:space="preserve">dividends or distributions and Options referred to in </w:t>
            </w:r>
            <w:r>
              <w:rPr>
                <w:u w:val="single"/>
              </w:rPr>
              <w:t>Sections 6.1</w:t>
            </w:r>
            <w:r>
              <w:rPr/>
              <w:t xml:space="preserve"> or </w:t>
            </w:r>
            <w:r>
              <w:rPr>
                <w:u w:val="single"/>
              </w:rPr>
              <w:t>6.2</w:t>
            </w:r>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29"/>
        <w:gridCol w:w="9833"/>
      </w:tblGrid>
      <w:tr>
        <w:trPr/>
        <w:tc>
          <w:tcPr>
            <w:tcW w:w="4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pPr>
            <w:r>
              <w:rPr/>
              <w:t>(ii)</w:t>
            </w:r>
          </w:p>
        </w:tc>
        <w:tc>
          <w:tcPr>
            <w:tcW w:w="9833" w:type="dxa"/>
            <w:tcBorders/>
            <w:vAlign w:val="center"/>
          </w:tcPr>
          <w:p>
            <w:pPr>
              <w:pStyle w:val="TableContents"/>
              <w:bidi w:val="0"/>
              <w:spacing w:before="0" w:after="283"/>
              <w:jc w:val="both"/>
              <w:rPr/>
            </w:pPr>
            <w:r>
              <w:rPr/>
              <w:t>cash distributions in connection with the Company’s liquidation, dissolution or winding 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Holder shall receive, simultaneously with the distribution to the holders of the Company’s Common Stock, a dividend or other distribution of such cash or securities in an amount equal to the amount of such cash or securities as the Holder would have received if the Warrant had been exercised in full into Warrant Shares on the date of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val="false"/>
          <w:caps w:val="false"/>
          <w:smallCaps w:val="false"/>
          <w:sz w:val="20"/>
          <w:u w:val="single"/>
        </w:rPr>
        <w:t>Adjustment Upon Issuance of Common Stock</w:t>
      </w:r>
      <w:r>
        <w:rPr>
          <w:rFonts w:ascii="Times New Roman;Times;Serif" w:hAnsi="Times New Roman;Times;Serif"/>
          <w:b w:val="false"/>
          <w:i w:val="false"/>
          <w:caps w:val="false"/>
          <w:smallCaps w:val="false"/>
          <w:sz w:val="20"/>
        </w:rPr>
        <w:t xml:space="preserve">. Except in the case of (i) Common Stock issued by the Company in connection with any Excluded Securities and (ii) an event described in either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if the Company shall, at any time or from time to time after the Issue Date, issue or sell any shares of Common Stock or is deemed to have issued or sold any shares of Common Stock pursuant to </w:t>
      </w:r>
      <w:r>
        <w:rPr>
          <w:rFonts w:ascii="Times New Roman;Times;Serif" w:hAnsi="Times New Roman;Times;Serif"/>
          <w:b w:val="false"/>
          <w:i w:val="false"/>
          <w:caps w:val="false"/>
          <w:smallCaps w:val="false"/>
          <w:sz w:val="20"/>
          <w:u w:val="single"/>
        </w:rPr>
        <w:t>Section 6.4.3</w:t>
      </w:r>
      <w:r>
        <w:rPr>
          <w:rFonts w:ascii="Times New Roman;Times;Serif" w:hAnsi="Times New Roman;Times;Serif"/>
          <w:b w:val="false"/>
          <w:i w:val="false"/>
          <w:caps w:val="false"/>
          <w:smallCaps w:val="false"/>
          <w:sz w:val="20"/>
        </w:rPr>
        <w:t>, in each case, without consideration or for consideration or having a combined purchase and conversion, exchange or exercise price of less than $1.00 per share of Common Stock (the “</w:t>
      </w:r>
      <w:r>
        <w:rPr>
          <w:rFonts w:ascii="Times New Roman;Times;Serif" w:hAnsi="Times New Roman;Times;Serif"/>
          <w:b/>
          <w:i/>
          <w:caps w:val="false"/>
          <w:smallCaps w:val="false"/>
          <w:sz w:val="20"/>
        </w:rPr>
        <w:t>Minimum Price</w:t>
      </w:r>
      <w:r>
        <w:rPr>
          <w:rFonts w:ascii="Times New Roman;Times;Serif" w:hAnsi="Times New Roman;Times;Serif"/>
          <w:b w:val="false"/>
          <w:i w:val="false"/>
          <w:caps w:val="false"/>
          <w:smallCaps w:val="false"/>
          <w:sz w:val="20"/>
        </w:rPr>
        <w:t>”), the number of Warrant Shares for which this Warrant is exercisable will be adjusted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657350" cy="3905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657350" cy="3905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5"/>
        <w:gridCol w:w="155"/>
        <w:gridCol w:w="9627"/>
      </w:tblGrid>
      <w:tr>
        <w:trPr/>
        <w:tc>
          <w:tcPr>
            <w:tcW w:w="3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pPr>
            <w:r>
              <w:rPr/>
              <w:t>NS’</w:t>
            </w:r>
          </w:p>
        </w:tc>
        <w:tc>
          <w:tcPr>
            <w:tcW w:w="155" w:type="dxa"/>
            <w:tcBorders/>
            <w:vAlign w:val="center"/>
          </w:tcPr>
          <w:p>
            <w:pPr>
              <w:pStyle w:val="TableContents"/>
              <w:bidi w:val="0"/>
              <w:spacing w:before="0" w:after="283"/>
              <w:jc w:val="both"/>
              <w:rPr/>
            </w:pPr>
            <w:r>
              <w:rPr/>
              <w:t>=</w:t>
            </w:r>
          </w:p>
        </w:tc>
        <w:tc>
          <w:tcPr>
            <w:tcW w:w="9627" w:type="dxa"/>
            <w:tcBorders/>
            <w:vAlign w:val="center"/>
          </w:tcPr>
          <w:p>
            <w:pPr>
              <w:pStyle w:val="TableContents"/>
              <w:bidi w:val="0"/>
              <w:spacing w:before="0" w:after="283"/>
              <w:jc w:val="both"/>
              <w:rPr/>
            </w:pPr>
            <w:r>
              <w:rPr/>
              <w:t>the number of Warrant Shares for which this Warrant is exercisable in effect immediately after such issuance or sale (or deemed issuance or sale);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155"/>
        <w:gridCol w:w="9572"/>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NS</w:t>
            </w:r>
            <w:r>
              <w:rPr>
                <w:position w:val="-2"/>
                <w:sz w:val="19"/>
              </w:rPr>
              <w:t>0</w:t>
            </w:r>
          </w:p>
        </w:tc>
        <w:tc>
          <w:tcPr>
            <w:tcW w:w="155" w:type="dxa"/>
            <w:tcBorders/>
            <w:vAlign w:val="center"/>
          </w:tcPr>
          <w:p>
            <w:pPr>
              <w:pStyle w:val="TableContents"/>
              <w:bidi w:val="0"/>
              <w:spacing w:before="0" w:after="283"/>
              <w:jc w:val="both"/>
              <w:rPr/>
            </w:pPr>
            <w:r>
              <w:rPr/>
              <w:t>=</w:t>
            </w:r>
          </w:p>
        </w:tc>
        <w:tc>
          <w:tcPr>
            <w:tcW w:w="9572" w:type="dxa"/>
            <w:tcBorders/>
            <w:vAlign w:val="center"/>
          </w:tcPr>
          <w:p>
            <w:pPr>
              <w:pStyle w:val="TableContents"/>
              <w:bidi w:val="0"/>
              <w:spacing w:before="0" w:after="283"/>
              <w:jc w:val="both"/>
              <w:rPr/>
            </w:pPr>
            <w:r>
              <w:rPr/>
              <w:t>the number of Warrant Shares for which this Warrant is exercisable in effect immediately prior to such issuance or sale (or deemed issuance or sale);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78"/>
        <w:gridCol w:w="155"/>
        <w:gridCol w:w="9434"/>
      </w:tblGrid>
      <w:tr>
        <w:trPr/>
        <w:tc>
          <w:tcPr>
            <w:tcW w:w="3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pPr>
            <w:r>
              <w:rPr/>
              <w:t>DOS’</w:t>
            </w:r>
          </w:p>
        </w:tc>
        <w:tc>
          <w:tcPr>
            <w:tcW w:w="155" w:type="dxa"/>
            <w:tcBorders/>
            <w:vAlign w:val="center"/>
          </w:tcPr>
          <w:p>
            <w:pPr>
              <w:pStyle w:val="TableContents"/>
              <w:bidi w:val="0"/>
              <w:spacing w:before="0" w:after="283"/>
              <w:jc w:val="both"/>
              <w:rPr/>
            </w:pPr>
            <w:r>
              <w:rPr/>
              <w:t>=</w:t>
            </w:r>
          </w:p>
        </w:tc>
        <w:tc>
          <w:tcPr>
            <w:tcW w:w="9434" w:type="dxa"/>
            <w:tcBorders/>
            <w:vAlign w:val="center"/>
          </w:tcPr>
          <w:p>
            <w:pPr>
              <w:pStyle w:val="TableContents"/>
              <w:bidi w:val="0"/>
              <w:spacing w:before="0" w:after="283"/>
              <w:jc w:val="both"/>
              <w:rPr/>
            </w:pPr>
            <w:r>
              <w:rPr/>
              <w:t>the Common Stock Deemed Outstanding as of immediately after such issuance or sale (or deemed issuance or sale);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155"/>
        <w:gridCol w:w="9392"/>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DOS</w:t>
            </w:r>
            <w:r>
              <w:rPr>
                <w:position w:val="-2"/>
                <w:sz w:val="19"/>
              </w:rPr>
              <w:t>0</w:t>
            </w:r>
          </w:p>
        </w:tc>
        <w:tc>
          <w:tcPr>
            <w:tcW w:w="155" w:type="dxa"/>
            <w:tcBorders/>
            <w:vAlign w:val="center"/>
          </w:tcPr>
          <w:p>
            <w:pPr>
              <w:pStyle w:val="TableContents"/>
              <w:bidi w:val="0"/>
              <w:spacing w:before="0" w:after="283"/>
              <w:jc w:val="both"/>
              <w:rPr/>
            </w:pPr>
            <w:r>
              <w:rPr/>
              <w:t>=</w:t>
            </w:r>
          </w:p>
        </w:tc>
        <w:tc>
          <w:tcPr>
            <w:tcW w:w="9392" w:type="dxa"/>
            <w:tcBorders/>
            <w:vAlign w:val="center"/>
          </w:tcPr>
          <w:p>
            <w:pPr>
              <w:pStyle w:val="TableContents"/>
              <w:bidi w:val="0"/>
              <w:spacing w:before="0" w:after="283"/>
              <w:jc w:val="both"/>
              <w:rPr/>
            </w:pPr>
            <w:r>
              <w:rPr/>
              <w:t>the Common Stock Deemed Outstanding as of immediately prior to such issuance or sale (or deemed issuance or sale);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155"/>
        <w:gridCol w:w="9842"/>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Z</w:t>
            </w:r>
          </w:p>
        </w:tc>
        <w:tc>
          <w:tcPr>
            <w:tcW w:w="155" w:type="dxa"/>
            <w:tcBorders/>
            <w:vAlign w:val="center"/>
          </w:tcPr>
          <w:p>
            <w:pPr>
              <w:pStyle w:val="TableContents"/>
              <w:bidi w:val="0"/>
              <w:spacing w:before="0" w:after="283"/>
              <w:jc w:val="both"/>
              <w:rPr/>
            </w:pPr>
            <w:r>
              <w:rPr/>
              <w:t>=</w:t>
            </w:r>
          </w:p>
        </w:tc>
        <w:tc>
          <w:tcPr>
            <w:tcW w:w="9842" w:type="dxa"/>
            <w:tcBorders/>
            <w:vAlign w:val="center"/>
          </w:tcPr>
          <w:p>
            <w:pPr>
              <w:pStyle w:val="TableContents"/>
              <w:bidi w:val="0"/>
              <w:spacing w:before="0" w:after="283"/>
              <w:jc w:val="both"/>
              <w:rPr/>
            </w:pPr>
            <w:r>
              <w:rPr/>
              <w:t>the aggregate number of shares of Common Stock which the aggregate amount of consideration, if any, received by the Company upon such issuance or sale (or deemed issuance or sale) would purchase at the Minimum Price.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purposes of any adjustment of the number of shares of Common Stock issuable upon exercise of a Warrant pursuant to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the following provisions shall be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            In the case of the issuance or sale of shares of Common Stock, Options or Convertible Securities for cash, the amount of the consideration received by the Company shall be deemed to be the amount of the gross cash proceeds received by the Company for such securities before deducting from such amount any discounts or commissions allowed, paid or incurred by the Company for any underwriting or otherwise in connection with the issuance and sale of such Common Stock, Options or Convertible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6.4.2            In the case of the issuance or sale of shares of Common Stock, Options or Convertible Securities (other than upon the conversion of stock or other securities of the Company) for consideration in whole or in part other than cash, including securities acquired in exchange for such shares of Common Stock, Options or Convertible Securities (other than securities by their terms so exchangeable), the consideration other than cash shall be deemed to be the fair market value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6.4.3            In the case of the issuance of Convertible Securities or Options (in each case, whether or not at the time so convertible, exchangeable or exercisable): (i) the aggregate maximum number of shares of Common Stock deliverable upon conversion, exchange or exercise of such Convertible Securities or Options shall be deemed to have been issued at the time such Convertible Securities or Options are issued and for consideration equal to the consideration (determined in the manner provided in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if any, received by the Company upon the issuance or sale of such Convertible Securities or Options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minimum purchase price provided in such Convertible Securities or Options for shares of Common Stock issuable upon conversion, exchange or exercise of such Convertible Securities or Options; and (ii) if the number of shares of Common Stock issuable upon exercise of a Warrant shall have been adjusted upon the issuance or sale of any Convertible Securities or Options, no further adjustment of the number of shares of Common Stock issuable upon exercise of a Warrant shall be made for the actual issuance of shares of Common Stock upon the exercise, conversion or exchange of such Convertible Securities or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val="false"/>
          <w:caps w:val="false"/>
          <w:smallCaps w:val="false"/>
          <w:sz w:val="20"/>
          <w:u w:val="single"/>
        </w:rPr>
        <w:t>No Adjustment if Participating</w:t>
      </w:r>
      <w:r>
        <w:rPr>
          <w:rFonts w:ascii="Times New Roman;Times;Serif" w:hAnsi="Times New Roman;Times;Serif"/>
          <w:b w:val="false"/>
          <w:i w:val="false"/>
          <w:caps w:val="false"/>
          <w:smallCaps w:val="false"/>
          <w:sz w:val="20"/>
        </w:rPr>
        <w:t xml:space="preserve">. Notwithstanding the foregoing provisions of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no adjustment shall be made thereunder, nor shall an adjustment be made to the ability of a Holder to exercise, for any distribution described therein if the Holder will otherwise participate in the distribution with respect to its Warrant Shares without exercise of this Warrant (without giving effect to any separate exercise of preemptive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w:t>
      </w:r>
      <w:r>
        <w:rPr>
          <w:rFonts w:ascii="Times New Roman;Times;Serif" w:hAnsi="Times New Roman;Times;Serif"/>
          <w:b w:val="false"/>
          <w:i w:val="false"/>
          <w:caps w:val="false"/>
          <w:smallCaps w:val="false"/>
          <w:sz w:val="20"/>
          <w:u w:val="single"/>
        </w:rPr>
        <w:t>No Adjustment</w:t>
      </w:r>
      <w:r>
        <w:rPr>
          <w:rFonts w:ascii="Times New Roman;Times;Serif" w:hAnsi="Times New Roman;Times;Serif"/>
          <w:b w:val="false"/>
          <w:i w:val="false"/>
          <w:caps w:val="false"/>
          <w:smallCaps w:val="false"/>
          <w:sz w:val="20"/>
        </w:rPr>
        <w:t>. No adjustment to the Exercise Price or the number of Warrant Shares for which this Warrant is exercisable need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            upon the issuance of any shares of Common Stock pursuant to any present or future plan providing for the reinvestment of dividends or interest payable on securities of the Company and the investment of additional optional amounts in shares of Common Stock under any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            upon the issuance of any shares of Common Stock or Options to purchase shares of Common Stock pursuant to any present or future employee, director or consultant benefit plan or program of or assumed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6.6.3            upon the issuance of any shares of Common Stock pursuant to any Option, or exercisable, exchangeable or convertible security not described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and outstanding as of the Issue Date or issued in exchange for (or as a replacement of) any such security outstanding as of the Issue Date;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            for a change in the par value of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xml:space="preserve">. All adjustments made to the Warrant Shares issuable upon exercise of each Warrant pursuant to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shall be calculated to the nearest one-ten thousandth of a Warrant Share (0.0001). Except as described in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the Company will not adjust the number of Warrant Shares for which this Warrant is exercisable.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adjustments of the number of Warrant Shares issuable upon the exercise of this Warrant that would otherwise be required shall be made unless and until such adjustment either by itself or with other adjustments not previously made increases or decreases by at least 0.1% the number of Warrant Shares issuable upon the exercise of this Warrant immediately prior to the making of such adjustment. Any adjustment representing a change of less than such minimum amount shall be carried forward and made as soon as such adjustment, together with other adjustments required by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and not previously made, would result in such minimum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            </w:t>
      </w:r>
      <w:r>
        <w:rPr>
          <w:rFonts w:ascii="Times New Roman;Times;Serif" w:hAnsi="Times New Roman;Times;Serif"/>
          <w:b w:val="false"/>
          <w:i w:val="false"/>
          <w:caps w:val="false"/>
          <w:smallCaps w:val="false"/>
          <w:sz w:val="20"/>
          <w:u w:val="single"/>
        </w:rPr>
        <w:t>Adjustment Event</w:t>
      </w:r>
      <w:r>
        <w:rPr>
          <w:rFonts w:ascii="Times New Roman;Times;Serif" w:hAnsi="Times New Roman;Times;Serif"/>
          <w:b w:val="false"/>
          <w:i w:val="false"/>
          <w:caps w:val="false"/>
          <w:smallCaps w:val="false"/>
          <w:sz w:val="20"/>
        </w:rPr>
        <w:t xml:space="preserve">. In any case in which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provides that an adjustment shall become effective immediately after (i) a record date or record date for an event, (ii) the date fixed for the determination of stockholders entitled to receive a dividend or distribution pursuant to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or (iii) a date fixed for the determination of stockholders entitled to receive Options pursuant to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i/>
          <w:caps w:val="false"/>
          <w:smallCaps w:val="false"/>
          <w:sz w:val="20"/>
        </w:rPr>
        <w:t>Determination Date</w:t>
      </w:r>
      <w:r>
        <w:rPr>
          <w:rFonts w:ascii="Times New Roman;Times;Serif" w:hAnsi="Times New Roman;Times;Serif"/>
          <w:b w:val="false"/>
          <w:i w:val="false"/>
          <w:caps w:val="false"/>
          <w:smallCaps w:val="false"/>
          <w:sz w:val="20"/>
        </w:rPr>
        <w:t xml:space="preserve">”), the Company may elect to defer until the occurrence of the applicable Adjustment Event (x) issuing to the Holder of any Warrant exercised after such Determination Date and before the occurrence of such Adjustment Event, the additional shares of Common Stock or other securities issuable upon such exercise by reason of the adjustment required by such Adjustment Event over and above the Common Stock issuable upon such conversion before giving effect to such adjustment and (y) paying to such Holder any amount in cash in lieu of any fraction pursuant to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the term “</w:t>
      </w:r>
      <w:r>
        <w:rPr>
          <w:rFonts w:ascii="Times New Roman;Times;Serif" w:hAnsi="Times New Roman;Times;Serif"/>
          <w:b/>
          <w:i/>
          <w:caps w:val="false"/>
          <w:smallCaps w:val="false"/>
          <w:sz w:val="20"/>
        </w:rPr>
        <w:t>Adjustment Event</w:t>
      </w:r>
      <w:r>
        <w:rPr>
          <w:rFonts w:ascii="Times New Roman;Times;Serif" w:hAnsi="Times New Roman;Times;Serif"/>
          <w:b w:val="false"/>
          <w:i w:val="false"/>
          <w:caps w:val="false"/>
          <w:smallCaps w:val="false"/>
          <w:sz w:val="20"/>
        </w:rPr>
        <w:t>” shall mean: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497"/>
        <w:gridCol w:w="9655"/>
      </w:tblGrid>
      <w:tr>
        <w:trPr/>
        <w:tc>
          <w:tcPr>
            <w:tcW w:w="5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pPr>
            <w:r>
              <w:rPr/>
              <w:t>(A)</w:t>
            </w:r>
          </w:p>
        </w:tc>
        <w:tc>
          <w:tcPr>
            <w:tcW w:w="9655" w:type="dxa"/>
            <w:tcBorders/>
            <w:vAlign w:val="center"/>
          </w:tcPr>
          <w:p>
            <w:pPr>
              <w:pStyle w:val="TableContents"/>
              <w:bidi w:val="0"/>
              <w:spacing w:before="0" w:after="283"/>
              <w:jc w:val="both"/>
              <w:rPr/>
            </w:pPr>
            <w:r>
              <w:rPr/>
              <w:t xml:space="preserve">in any case referred to in </w:t>
            </w:r>
            <w:r>
              <w:rPr>
                <w:u w:val="single"/>
              </w:rPr>
              <w:t>clause (i)</w:t>
            </w:r>
            <w:r>
              <w:rPr/>
              <w:t> hereof, the occurrence of such event;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3"/>
        <w:gridCol w:w="9835"/>
      </w:tblGrid>
      <w:tr>
        <w:trPr/>
        <w:tc>
          <w:tcPr>
            <w:tcW w:w="3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pPr>
            <w:r>
              <w:rPr/>
              <w:t>(B)</w:t>
            </w:r>
          </w:p>
        </w:tc>
        <w:tc>
          <w:tcPr>
            <w:tcW w:w="9835" w:type="dxa"/>
            <w:tcBorders/>
            <w:vAlign w:val="center"/>
          </w:tcPr>
          <w:p>
            <w:pPr>
              <w:pStyle w:val="TableContents"/>
              <w:bidi w:val="0"/>
              <w:spacing w:before="0" w:after="283"/>
              <w:jc w:val="both"/>
              <w:rPr/>
            </w:pPr>
            <w:r>
              <w:rPr/>
              <w:t xml:space="preserve">in any case referred to in </w:t>
            </w:r>
            <w:r>
              <w:rPr>
                <w:u w:val="single"/>
              </w:rPr>
              <w:t>clause (ii)</w:t>
            </w:r>
            <w:r>
              <w:rPr/>
              <w:t> hereof, the date any such dividend or distribution is paid or made;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3"/>
        <w:gridCol w:w="9845"/>
      </w:tblGrid>
      <w:tr>
        <w:trPr/>
        <w:tc>
          <w:tcPr>
            <w:tcW w:w="3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pPr>
            <w:r>
              <w:rPr/>
              <w:t>(C)</w:t>
            </w:r>
          </w:p>
        </w:tc>
        <w:tc>
          <w:tcPr>
            <w:tcW w:w="9845" w:type="dxa"/>
            <w:tcBorders/>
            <w:vAlign w:val="center"/>
          </w:tcPr>
          <w:p>
            <w:pPr>
              <w:pStyle w:val="TableContents"/>
              <w:bidi w:val="0"/>
              <w:spacing w:before="0" w:after="283"/>
              <w:jc w:val="both"/>
              <w:rPr/>
            </w:pPr>
            <w:r>
              <w:rPr/>
              <w:t xml:space="preserve">in any case referred to in </w:t>
            </w:r>
            <w:r>
              <w:rPr>
                <w:u w:val="single"/>
              </w:rPr>
              <w:t>clause (iii)</w:t>
            </w:r>
            <w:r>
              <w:rPr/>
              <w:t> hereof, the earlier of the date of expiration or the date of full exercise of such Options.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w:t>
      </w:r>
      <w:r>
        <w:rPr>
          <w:rFonts w:ascii="Times New Roman;Times;Serif" w:hAnsi="Times New Roman;Times;Serif"/>
          <w:b w:val="false"/>
          <w:i w:val="false"/>
          <w:caps w:val="false"/>
          <w:smallCaps w:val="false"/>
          <w:sz w:val="20"/>
          <w:u w:val="single"/>
        </w:rPr>
        <w:t>Number of Shares Outstanding</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the number of shares of Common Stock at any time outstanding shall not include shares held in the treasury of the Company but shall include shares issuable in respect of scrip certificates issued in lieu of fractions of shares of Common Stock. The Company will not pay any dividend or make any distribution on shares of Common Stock held in the treasury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            </w:t>
      </w:r>
      <w:r>
        <w:rPr>
          <w:rFonts w:ascii="Times New Roman;Times;Serif" w:hAnsi="Times New Roman;Times;Serif"/>
          <w:b w:val="false"/>
          <w:i w:val="false"/>
          <w:caps w:val="false"/>
          <w:smallCaps w:val="false"/>
          <w:sz w:val="20"/>
          <w:u w:val="single"/>
        </w:rPr>
        <w:t>Successive Adjustments</w:t>
      </w:r>
      <w:r>
        <w:rPr>
          <w:rFonts w:ascii="Times New Roman;Times;Serif" w:hAnsi="Times New Roman;Times;Serif"/>
          <w:b w:val="false"/>
          <w:i w:val="false"/>
          <w:caps w:val="false"/>
          <w:smallCaps w:val="false"/>
          <w:sz w:val="20"/>
        </w:rPr>
        <w:t xml:space="preserve">. Successive adjustments in the number of Warrant Shares for which this Warrant is exercisable shall be made, without duplication, whenever any event specified in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            </w:t>
      </w:r>
      <w:r>
        <w:rPr>
          <w:rFonts w:ascii="Times New Roman;Times;Serif" w:hAnsi="Times New Roman;Times;Serif"/>
          <w:b w:val="false"/>
          <w:i w:val="false"/>
          <w:caps w:val="false"/>
          <w:smallCaps w:val="false"/>
          <w:sz w:val="20"/>
          <w:u w:val="single"/>
        </w:rPr>
        <w:t>Adjustment for Unspecified Actions</w:t>
      </w:r>
      <w:r>
        <w:rPr>
          <w:rFonts w:ascii="Times New Roman;Times;Serif" w:hAnsi="Times New Roman;Times;Serif"/>
          <w:b w:val="false"/>
          <w:i w:val="false"/>
          <w:caps w:val="false"/>
          <w:smallCaps w:val="false"/>
          <w:sz w:val="20"/>
        </w:rPr>
        <w:t xml:space="preserve">. If the Company takes any action affecting the Common Stock, other than any action described in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which in the opinion of the Board would materially adversely affect the exercise rights of the Holder, then the number of Warrant Shares received upon exercise of this Warrant may be adjusted, to the extent permitted by law, in such manner, if any, and at such time as the Board may determine in good faith to be equitable in the circumstances;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shall any adjustment have the effect of increasing the Exercise Price or decreasing the number of Warrant Shares for which this Warrant may be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i/>
          <w:caps w:val="false"/>
          <w:smallCaps w:val="false"/>
          <w:sz w:val="20"/>
        </w:rPr>
        <w:t>Liquidity Event</w:t>
      </w:r>
      <w:r>
        <w:rPr>
          <w:rFonts w:ascii="Times New Roman;Times;Serif" w:hAnsi="Times New Roman;Times;Serif"/>
          <w:b w:val="false"/>
          <w:i w:val="false"/>
          <w:caps w:val="false"/>
          <w:smallCaps w:val="false"/>
          <w:sz w:val="20"/>
        </w:rPr>
        <w:t xml:space="preserve">. Any recapitalization, reorganization, reclassification, consolidation, merger, or other transaction, which, in each case, is effected in such a way that all of the holders of Common Stock are entitled to receive (either directly or upon subsequent related dividend, distribution or liquidation) cash, stock, securities or assets (or a combination of the foregoing) with respect to or in exchange for Common Stock (other than a transaction that triggers an adjustment pursuant to </w:t>
      </w:r>
      <w:r>
        <w:rPr>
          <w:rFonts w:ascii="Times New Roman;Times;Serif" w:hAnsi="Times New Roman;Times;Serif"/>
          <w:b w:val="false"/>
          <w:i w:val="false"/>
          <w:caps w:val="false"/>
          <w:smallCaps w:val="false"/>
          <w:sz w:val="20"/>
          <w:u w:val="single"/>
        </w:rPr>
        <w:t>Sections 6.1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6.2</w:t>
      </w:r>
      <w:r>
        <w:rPr>
          <w:rFonts w:ascii="Times New Roman;Times;Serif" w:hAnsi="Times New Roman;Times;Serif"/>
          <w:b w:val="false"/>
          <w:i w:val="false"/>
          <w:caps w:val="false"/>
          <w:smallCaps w:val="false"/>
          <w:sz w:val="20"/>
        </w:rPr>
        <w:t>) is referred to herein as a “</w:t>
      </w:r>
      <w:r>
        <w:rPr>
          <w:rFonts w:ascii="Times New Roman;Times;Serif" w:hAnsi="Times New Roman;Times;Serif"/>
          <w:b/>
          <w:i/>
          <w:caps w:val="false"/>
          <w:smallCaps w:val="false"/>
          <w:sz w:val="20"/>
        </w:rPr>
        <w:t>Liquidity Event</w:t>
      </w:r>
      <w:r>
        <w:rPr>
          <w:rFonts w:ascii="Times New Roman;Times;Serif" w:hAnsi="Times New Roman;Times;Serif"/>
          <w:b w:val="false"/>
          <w:i w:val="false"/>
          <w:caps w:val="false"/>
          <w:smallCaps w:val="false"/>
          <w:sz w:val="20"/>
        </w:rPr>
        <w:t xml:space="preserve">”. In connection with any Liquidity Event, each Holder shall have the right to acquire and receive, upon exercise of such Warrants, such cash, stock, securities or other assets or property as would have been issued or payable in such Liquidity Event (if such Holder had exercised such Warrant immediately prior to such Liquidity Event) with respect to or in exchange, as applicable, for the number of Warrant Shares that would have been issued upon exercise of such Warrants. The Company shall not effect any Liquidity Event unless simultaneously with the consummation thereof, the surviving or resulting Person (if other than the Company) resulting from such Liquidity Event shall assume in all material respects (including with respect to the provisions of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the obligation to deliver to the Holder such cash, stock, securities or other assets or property which, in accordance with the foregoing provision, the Holder shall be entitled to receive upon exercise of the Warrants. The provisions of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shall similarly apply to successive Liquidity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i/>
          <w:caps w:val="false"/>
          <w:smallCaps w:val="false"/>
          <w:sz w:val="20"/>
        </w:rPr>
        <w:t>Notices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val="false"/>
          <w:i w:val="false"/>
          <w:caps w:val="false"/>
          <w:smallCaps w:val="false"/>
          <w:sz w:val="20"/>
          <w:u w:val="single"/>
        </w:rPr>
        <w:t>Notices Generally</w:t>
      </w:r>
      <w:r>
        <w:rPr>
          <w:rFonts w:ascii="Times New Roman;Times;Serif" w:hAnsi="Times New Roman;Times;Serif"/>
          <w:b w:val="false"/>
          <w:i w:val="false"/>
          <w:caps w:val="false"/>
          <w:smallCaps w:val="false"/>
          <w:sz w:val="20"/>
        </w:rPr>
        <w:t xml:space="preserve">. Except as otherwise expressly provided hereunder, all notices referred to herein shall be in writing and shall be delivered by registered or certified mail, return receipt requested and postage prepaid, or by reputable overnight courier service, charges prepaid, and shall be deemed to have been given when so mailed or sent (i) to the Company, at its principal executive offices and (ii) to the Holder, at the Holder’s address as it appears in the stock records of the Company (unless otherwise indicated by the Holder in writing), and to such other Persons identified in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hereto (as may be revised by the Holder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val="false"/>
          <w:i w:val="false"/>
          <w:caps w:val="false"/>
          <w:smallCaps w:val="false"/>
          <w:sz w:val="20"/>
          <w:u w:val="single"/>
        </w:rPr>
        <w:t>Notice of Adjustment</w:t>
      </w:r>
      <w:r>
        <w:rPr>
          <w:rFonts w:ascii="Times New Roman;Times;Serif" w:hAnsi="Times New Roman;Times;Serif"/>
          <w:b w:val="false"/>
          <w:i w:val="false"/>
          <w:caps w:val="false"/>
          <w:smallCaps w:val="false"/>
          <w:sz w:val="20"/>
        </w:rPr>
        <w:t>. Whenever the number of Warrant Shares and other property, if any, issuable upon the exercise of the Warrants is adjusted, as herein provided, the Company shall deliver to the Holder a certificate of its Chief Financial Officer setting forth, in reasonable detail, the event requiring the adjustment and the method by which such adjustment was calculated and specifying the number of Warrant Shares issuable upon exercise of the Warrants after giving effect to such adjustment. Notwithstanding the foregoing, if the Holder objects to the number of Warrant Shares issuable upon exercise of the Warrants (after giving effect to the proposed adjustment) set forth in the certificate provided by the Company’s Chief Financial Officer, the Company shall promptly obtain a certificate of an Independent Financial Expert appointed for such purpose setting forth the same information and detail as required in the immediately preceding sentence, and such certificate shall be used for the basis to effect the applicable adjustment to the Exercise Price and the number of Warrant Shares issuable upon exercise of the Warrants. The costs and expenses of such Independent Financial Expert shall be paid by the Holder, unless the calculations of the Exercise Price and the number of Warrant Shares issuable upon exercise of the Warrants (after giving effect to the proposed adjustment) set forth in the certificate of the Independent Financial Expert differ by 3% or more from the calculations set forth in the certificate provided by the Company’s Chief Financial Officer, in which case such costs and expenses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w:t>
      </w:r>
      <w:r>
        <w:rPr>
          <w:rFonts w:ascii="Times New Roman;Times;Serif" w:hAnsi="Times New Roman;Times;Serif"/>
          <w:b w:val="false"/>
          <w:i w:val="false"/>
          <w:caps w:val="false"/>
          <w:smallCaps w:val="false"/>
          <w:sz w:val="20"/>
          <w:u w:val="single"/>
        </w:rPr>
        <w:t>Notice of Certain Transactions</w:t>
      </w:r>
      <w:r>
        <w:rPr>
          <w:rFonts w:ascii="Times New Roman;Times;Serif" w:hAnsi="Times New Roman;Times;Serif"/>
          <w:b w:val="false"/>
          <w:i w:val="false"/>
          <w:caps w:val="false"/>
          <w:smallCaps w:val="false"/>
          <w:sz w:val="20"/>
        </w:rPr>
        <w:t xml:space="preserve">. In the event the Company shall propose to (i) distribute any dividend or other distribution to all holders of its Common Stock or options, warrants or other rights to receive such dividend or distribution, (ii) offer to all holders of its Common Stock Options to subscribe for or to purchase any Convertible Securities or shares of stock of any class or any other securities, rights or options, (iii) effect any capital reorganization, reclassification, consolidation or merger, (iv) effect the voluntary or involuntary dissolution, liquidation or winding-up of the Company or (v) make a tender offer or exchange offer with respect to the Common Stock, the Company shall promptly send to the Holder a notice of such proposed action or offer in accordance with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which shall specify the record date for the purposes of such dividend, distribution or rights, or the date such issuance or event is to take place and the date of participation therein by the holders of Common Stock, if any such date is to be fixed, and shall briefly indicate the effect, if any, of such action on the Common Stock and on the number and kind of any other shares of stock and other property of the Company, if any, and the number of shares of Common Stock and other property, if any, issuable upon exercise of each Warrant and the Exercise Price after giving effect to any such adjustment pursuant to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which will be required as a result of such action. Such notice shall be given as promptly as possible and, in any case, not less than fourteen (14) days prior to the date of the taking of such action, or participation therein, by the holders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i/>
          <w:caps w:val="false"/>
          <w:smallCaps w:val="false"/>
          <w:sz w:val="20"/>
        </w:rPr>
        <w:t>Certain Tax Covenants</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val="false"/>
          <w:i w:val="false"/>
          <w:caps w:val="false"/>
          <w:smallCaps w:val="false"/>
          <w:sz w:val="20"/>
          <w:u w:val="single"/>
        </w:rPr>
        <w:t>Tax Treatment</w:t>
      </w:r>
      <w:r>
        <w:rPr>
          <w:rFonts w:ascii="Times New Roman;Times;Serif" w:hAnsi="Times New Roman;Times;Serif"/>
          <w:b w:val="false"/>
          <w:i w:val="false"/>
          <w:caps w:val="false"/>
          <w:smallCaps w:val="false"/>
          <w:sz w:val="20"/>
        </w:rPr>
        <w:t>. In accordance with Section 2.01(d) of the Amended Financing Agreement, the parties hereto agree that (i) the Warrants will be treated as common stock of the Company for U.S. federal income tax purposes and (ii) no party hereto shall take a position contrary to the foregoing on any tax return unless required by an applicable change in law after the Effective Date or the good faith resolution of a tax audit or other tax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t>
      </w:r>
      <w:r>
        <w:rPr>
          <w:rFonts w:ascii="Times New Roman;Times;Serif" w:hAnsi="Times New Roman;Times;Serif"/>
          <w:b w:val="false"/>
          <w:i w:val="false"/>
          <w:caps w:val="false"/>
          <w:smallCaps w:val="false"/>
          <w:sz w:val="20"/>
          <w:u w:val="single"/>
        </w:rPr>
        <w:t>Withholding</w:t>
      </w:r>
      <w:r>
        <w:rPr>
          <w:rFonts w:ascii="Times New Roman;Times;Serif" w:hAnsi="Times New Roman;Times;Serif"/>
          <w:b w:val="false"/>
          <w:i w:val="false"/>
          <w:caps w:val="false"/>
          <w:smallCaps w:val="false"/>
          <w:sz w:val="20"/>
        </w:rPr>
        <w:t>. Each Holder agrees to deliver to the Company a duly completed and executed U.S. Internal Revenue Service Form W-9 (or any successor thereof) or an applicable U.S. Internal Revenue Service Form W-8 (or any successor thereof) with respect to such Holder (i) on or before the Issue Date, (ii) upon reasonable request by the Company and (iii) promptly upon learning that any such tax form previously provided by a Holder has become obsolete. The Company (or the applicable withholding agent) shall be entitled to withhold from any actual or deemed distributions with respect to Warrants or any payment in redemption of Warrants, in each case as determined for applicable tax purposes, any applicable withholding taxes and any such withheld amounts shall be treated as paid to the applicable payee for all purposes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i/>
          <w:caps w:val="false"/>
          <w:smallCaps w:val="false"/>
          <w:sz w:val="20"/>
        </w:rPr>
        <w:t>No Rights as Stockholder until Exercise</w:t>
      </w:r>
      <w:r>
        <w:rPr>
          <w:rFonts w:ascii="Times New Roman;Times;Serif" w:hAnsi="Times New Roman;Times;Serif"/>
          <w:b w:val="false"/>
          <w:i w:val="false"/>
          <w:caps w:val="false"/>
          <w:smallCaps w:val="false"/>
          <w:sz w:val="20"/>
        </w:rPr>
        <w:t>. Except as otherwise provided herein, this Warrant does not entitle the Holder to any of the rights as a stockholder of the Company prior to the exercise hereof, including, without limitation, the right to receive dividends or other distributions, exercise any rights to vote or to consent or to receive notice as stockholders in respect of the meetings of stockholders or the election of directors of the Company or any other matter. No provision hereof and no mere enumeration herein of the rights or privileges of the Holder shall give rise to any liability of the Holder for the Exercise Price hereunder or as a stockholder of the Company, whether such liability is asserted by the Company or by creditors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caps w:val="false"/>
          <w:smallCaps w:val="false"/>
          <w:sz w:val="20"/>
        </w:rPr>
        <w:t>Successors and Assigns</w:t>
      </w:r>
      <w:r>
        <w:rPr>
          <w:rFonts w:ascii="Times New Roman;Times;Serif" w:hAnsi="Times New Roman;Times;Serif"/>
          <w:b w:val="false"/>
          <w:i w:val="false"/>
          <w:caps w:val="false"/>
          <w:smallCaps w:val="false"/>
          <w:sz w:val="20"/>
        </w:rPr>
        <w:t>. Subject to the transfer conditions referred to in the legend on the Warrant, the Warrant and all rights hereunder are transferable, in whole or in part, by the Holder, upon surrender of this Warrant to the Company; provided, however, that the Company may require, as a condition thereto, the payment by the Holder of a sum sufficient to reimburse the Company for any transfer tax incidental thereto. Upon such compliance, surrender and delivery, the Company shall execute and deliver a new Warrant or Warrants in the name of the assignee or assignees and in the denominations specified in such instrument of assignment, and shall issue to the assignor a new Warrant evidencing the portion of this Warrant, if any, not so assigned and this Warrant shall promptly be cancelled. The terms and provisions of this Warrant shall inure to the benefit of, and be binding upon, the Company and the Holder and their respective successors and permitted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caps w:val="false"/>
          <w:smallCaps w:val="false"/>
          <w:sz w:val="20"/>
        </w:rPr>
        <w:t>Governing Law</w:t>
      </w:r>
      <w:r>
        <w:rPr>
          <w:rFonts w:ascii="Times New Roman;Times;Serif" w:hAnsi="Times New Roman;Times;Serif"/>
          <w:b w:val="false"/>
          <w:i w:val="false"/>
          <w:caps w:val="false"/>
          <w:smallCaps w:val="false"/>
          <w:sz w:val="20"/>
        </w:rPr>
        <w:t>. This Warrant shall be governed by and construed in accordance with the laws of the State of Delaware, without giving effect to conflict of law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caps w:val="false"/>
          <w:smallCaps w:val="false"/>
          <w:sz w:val="20"/>
        </w:rPr>
        <w:t>Severability</w:t>
      </w:r>
      <w:r>
        <w:rPr>
          <w:rFonts w:ascii="Times New Roman;Times;Serif" w:hAnsi="Times New Roman;Times;Serif"/>
          <w:b w:val="false"/>
          <w:i w:val="false"/>
          <w:caps w:val="false"/>
          <w:smallCaps w:val="false"/>
          <w:sz w:val="20"/>
        </w:rPr>
        <w:t>. In the event that one or more of the provisions of this Warrant shall for any reason be held to be invalid, illegal or unenforceable in any respect, such invalidity, illegality or unenforceability shall not affect any other provision of this Warrant, but this Warrant shall be construed as if such invalid, illegal or unenforceable provision had never been contained herein.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caps w:val="false"/>
          <w:smallCaps w:val="false"/>
          <w:sz w:val="20"/>
        </w:rPr>
        <w:t>Change or Waiver</w:t>
      </w:r>
      <w:r>
        <w:rPr>
          <w:rFonts w:ascii="Times New Roman;Times;Serif" w:hAnsi="Times New Roman;Times;Serif"/>
          <w:b w:val="false"/>
          <w:i w:val="false"/>
          <w:caps w:val="false"/>
          <w:smallCaps w:val="false"/>
          <w:sz w:val="20"/>
        </w:rPr>
        <w:t>. Any term of this Warrant may be changed or waived only by an instrument in writing signed by the party against which enforcement is sought.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caps w:val="false"/>
          <w:smallCaps w:val="false"/>
          <w:sz w:val="20"/>
        </w:rPr>
        <w:t>Headings</w:t>
      </w:r>
      <w:r>
        <w:rPr>
          <w:rFonts w:ascii="Times New Roman;Times;Serif" w:hAnsi="Times New Roman;Times;Serif"/>
          <w:b w:val="false"/>
          <w:i w:val="false"/>
          <w:caps w:val="false"/>
          <w:smallCaps w:val="false"/>
          <w:sz w:val="20"/>
        </w:rPr>
        <w:t>. The headings in this Warrant are for purposes of reference only and shall not limit or otherwise affect the meaning of any provision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i/>
          <w:caps w:val="false"/>
          <w:smallCaps w:val="false"/>
          <w:sz w:val="20"/>
        </w:rPr>
        <w:t>Counterparts</w:t>
      </w:r>
      <w:r>
        <w:rPr>
          <w:rFonts w:ascii="Times New Roman;Times;Serif" w:hAnsi="Times New Roman;Times;Serif"/>
          <w:b w:val="false"/>
          <w:i w:val="false"/>
          <w:caps w:val="false"/>
          <w:smallCaps w:val="false"/>
          <w:sz w:val="20"/>
        </w:rPr>
        <w:t>. This Warrant may be executed in any number of original or facsimile counterparts and each of such counterparts shall for all purposes be deemed to be an original, and all such counterparts shall together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i/>
          <w:caps w:val="false"/>
          <w:smallCaps w:val="false"/>
          <w:sz w:val="20"/>
        </w:rPr>
        <w:t>Remedies</w:t>
      </w:r>
      <w:r>
        <w:rPr>
          <w:rFonts w:ascii="Times New Roman;Times;Serif" w:hAnsi="Times New Roman;Times;Serif"/>
          <w:b w:val="false"/>
          <w:i w:val="false"/>
          <w:caps w:val="false"/>
          <w:smallCaps w:val="false"/>
          <w:sz w:val="20"/>
        </w:rPr>
        <w:t>. The remedies provided in this Warrant shall be cumulative and in addition to all other remedies available under this Warrant, at law or in equity (including a decree of specific performance and/or other injunctive relief), and nothing herein shall limit the right of the parties to pursue actual damages for any failure by the other party to comply with the terms of this Warrant. The parties acknowledge that a breach or threatened breach by it of its obligations hereunder would give rise to irreparable harm to the other party, and monetary damages for any such breach would not be an adequate remedy. The parties therefore agree that, in the event of any such breach or threatened breach, the other party shall be entitled, in addition to all other available remedies, to equitable relief, including an injunction restraining any breach, specific performance, and any other relief that may be available from a court of competent jurisdiction, without the necessity of showing economic loss and without any bond or other security being required. In the event of any dispute between the parties concerning the terms and provisions of this Warrant, the party prevailing in such dispute shall be entitled to collect from the other party all costs incurred in such dispute, including reasonable attorneys’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i/>
          <w:caps w:val="false"/>
          <w:smallCaps w:val="false"/>
          <w:sz w:val="20"/>
        </w:rPr>
        <w:t>No Inconsistent Agreements</w:t>
      </w:r>
      <w:r>
        <w:rPr>
          <w:rFonts w:ascii="Times New Roman;Times;Serif" w:hAnsi="Times New Roman;Times;Serif"/>
          <w:b w:val="false"/>
          <w:i w:val="false"/>
          <w:caps w:val="false"/>
          <w:smallCaps w:val="false"/>
          <w:sz w:val="20"/>
        </w:rPr>
        <w:t>. The Company shall not, on or after the date hereof, enter into any agreement with respect to its securities which conflicts with the rights granted to the Holder hereunder. The Company represents and warrants to the Holder that the rights granted hereunder do not in any way conflict with the rights granted to holders of the Company’s securities under any other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each caused this Warrant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4620" w:type="dxa"/>
        <w:jc w:val="left"/>
        <w:tblInd w:w="0" w:type="dxa"/>
        <w:tblLayout w:type="fixed"/>
        <w:tblCellMar>
          <w:top w:w="0" w:type="dxa"/>
          <w:left w:w="0" w:type="dxa"/>
          <w:bottom w:w="0" w:type="dxa"/>
          <w:right w:w="0" w:type="dxa"/>
        </w:tblCellMar>
      </w:tblPr>
      <w:tblGrid>
        <w:gridCol w:w="80"/>
        <w:gridCol w:w="320"/>
        <w:gridCol w:w="4220"/>
      </w:tblGrid>
      <w:tr>
        <w:trPr/>
        <w:tc>
          <w:tcPr>
            <w:tcW w:w="80" w:type="dxa"/>
            <w:tcBorders/>
            <w:vAlign w:val="center"/>
          </w:tcPr>
          <w:p>
            <w:pPr>
              <w:pStyle w:val="TableContents"/>
              <w:bidi w:val="0"/>
              <w:spacing w:before="0" w:after="283"/>
              <w:jc w:val="left"/>
              <w:rPr/>
            </w:pPr>
            <w:r>
              <w:rPr/>
              <w:t> </w:t>
            </w:r>
          </w:p>
        </w:tc>
        <w:tc>
          <w:tcPr>
            <w:tcW w:w="45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ACCURAY INCORPORATED</w:t>
            </w:r>
          </w:p>
        </w:tc>
      </w:tr>
      <w:tr>
        <w:trPr/>
        <w:tc>
          <w:tcPr>
            <w:tcW w:w="80" w:type="dxa"/>
            <w:tcBorders/>
            <w:vAlign w:val="center"/>
          </w:tcPr>
          <w:p>
            <w:pPr>
              <w:pStyle w:val="TableContents"/>
              <w:bidi w:val="0"/>
              <w:spacing w:before="0" w:after="283"/>
              <w:jc w:val="left"/>
              <w:rPr/>
            </w:pPr>
            <w:r>
              <w:rPr/>
              <w:t> </w:t>
            </w:r>
          </w:p>
        </w:tc>
        <w:tc>
          <w:tcPr>
            <w:tcW w:w="45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Ali Pervaiz</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Ali Pervaiz</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Senior Vice President,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Penny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65" w:type="dxa"/>
        <w:jc w:val="left"/>
        <w:tblInd w:w="0" w:type="dxa"/>
        <w:tblLayout w:type="fixed"/>
        <w:tblCellMar>
          <w:top w:w="0" w:type="dxa"/>
          <w:left w:w="0" w:type="dxa"/>
          <w:bottom w:w="0" w:type="dxa"/>
          <w:right w:w="0" w:type="dxa"/>
        </w:tblCellMar>
      </w:tblPr>
      <w:tblGrid>
        <w:gridCol w:w="80"/>
        <w:gridCol w:w="320"/>
        <w:gridCol w:w="3365"/>
      </w:tblGrid>
      <w:tr>
        <w:trPr/>
        <w:tc>
          <w:tcPr>
            <w:tcW w:w="80"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TCW WV FINANCING LLC</w:t>
            </w:r>
          </w:p>
        </w:tc>
      </w:tr>
      <w:tr>
        <w:trPr/>
        <w:tc>
          <w:tcPr>
            <w:tcW w:w="80"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TCW Asset Management Company LLC,</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Collateral Manager</w:t>
            </w:r>
          </w:p>
        </w:tc>
      </w:tr>
      <w:tr>
        <w:trPr/>
        <w:tc>
          <w:tcPr>
            <w:tcW w:w="80"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Suzanne Grosso</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Suzanne Grosso</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Penny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A TO</w:t>
        <w:br/>
        <w:t>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 FORM</w:t>
      </w:r>
    </w:p>
    <w:p>
      <w:pPr>
        <w:pStyle w:val="TextBody"/>
        <w:bidi w:val="0"/>
        <w:spacing w:before="0" w:after="0"/>
        <w:ind w:left="0" w:right="0" w:hanging="0"/>
        <w:jc w:val="left"/>
        <w:rPr>
          <w:caps w:val="false"/>
          <w:smallCaps w:val="false"/>
        </w:rPr>
      </w:pPr>
      <w:r>
        <w:rPr>
          <w:caps w:val="false"/>
          <w:smallCaps w:val="false"/>
        </w:rPr>
        <w:t> </w:t>
      </w:r>
    </w:p>
    <w:tbl>
      <w:tblPr>
        <w:tblW w:w="6705" w:type="dxa"/>
        <w:jc w:val="left"/>
        <w:tblInd w:w="0" w:type="dxa"/>
        <w:tblLayout w:type="fixed"/>
        <w:tblCellMar>
          <w:top w:w="0" w:type="dxa"/>
          <w:left w:w="0" w:type="dxa"/>
          <w:bottom w:w="0" w:type="dxa"/>
          <w:right w:w="0" w:type="dxa"/>
        </w:tblCellMar>
      </w:tblPr>
      <w:tblGrid>
        <w:gridCol w:w="4085"/>
        <w:gridCol w:w="65"/>
        <w:gridCol w:w="2555"/>
      </w:tblGrid>
      <w:tr>
        <w:trPr/>
        <w:tc>
          <w:tcPr>
            <w:tcW w:w="4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Accuray Incorporated, a Delaware corporation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2555" w:type="dxa"/>
            <w:tcBorders/>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Dated: ________, 20 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hereby irrevocably elects to purchase _________ shares of Common Stock of Accuray Incorporated, a Delaware corporation, pursuant to the purchase provisions of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of the attached Warrant and herewith makes payment of $___________, representing the full purchase price for such shares at the price per share provided for in the Warrant.</w:t>
      </w:r>
    </w:p>
    <w:p>
      <w:pPr>
        <w:pStyle w:val="TextBody"/>
        <w:bidi w:val="0"/>
        <w:spacing w:before="0" w:after="0"/>
        <w:ind w:left="0" w:right="0" w:hanging="0"/>
        <w:jc w:val="left"/>
        <w:rPr>
          <w:caps w:val="false"/>
          <w:smallCaps w:val="false"/>
        </w:rPr>
      </w:pPr>
      <w:r>
        <w:rPr>
          <w:caps w:val="false"/>
          <w:smallCaps w:val="false"/>
        </w:rPr>
        <w:t> </w:t>
      </w:r>
    </w:p>
    <w:tbl>
      <w:tblPr>
        <w:tblW w:w="1140" w:type="dxa"/>
        <w:jc w:val="left"/>
        <w:tblInd w:w="0" w:type="dxa"/>
        <w:tblLayout w:type="fixed"/>
        <w:tblCellMar>
          <w:top w:w="0" w:type="dxa"/>
          <w:left w:w="0" w:type="dxa"/>
          <w:bottom w:w="0" w:type="dxa"/>
          <w:right w:w="0" w:type="dxa"/>
        </w:tblCellMar>
      </w:tblPr>
      <w:tblGrid>
        <w:gridCol w:w="80"/>
        <w:gridCol w:w="980"/>
        <w:gridCol w:w="80"/>
      </w:tblGrid>
      <w:tr>
        <w:trPr/>
        <w:tc>
          <w:tcPr>
            <w:tcW w:w="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pPr>
            <w:r>
              <w:rPr/>
              <w:t>Signature:</w:t>
            </w:r>
          </w:p>
        </w:tc>
        <w:tc>
          <w:tcPr>
            <w:tcW w:w="8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Address:</w:t>
            </w:r>
          </w:p>
        </w:tc>
        <w:tc>
          <w:tcPr>
            <w:tcW w:w="8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B TO</w:t>
        <w:br/>
        <w:t>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NOTICE OF EXERCISE BY NET SHARE SETTLEMENT FORM</w:t>
      </w:r>
    </w:p>
    <w:p>
      <w:pPr>
        <w:pStyle w:val="TextBody"/>
        <w:bidi w:val="0"/>
        <w:spacing w:before="0" w:after="0"/>
        <w:ind w:left="0" w:right="0" w:hanging="0"/>
        <w:jc w:val="left"/>
        <w:rPr>
          <w:caps w:val="false"/>
          <w:smallCaps w:val="false"/>
        </w:rPr>
      </w:pPr>
      <w:r>
        <w:rPr>
          <w:caps w:val="false"/>
          <w:smallCaps w:val="false"/>
        </w:rPr>
        <w:t> </w:t>
      </w:r>
    </w:p>
    <w:tbl>
      <w:tblPr>
        <w:tblW w:w="6705" w:type="dxa"/>
        <w:jc w:val="left"/>
        <w:tblInd w:w="0" w:type="dxa"/>
        <w:tblLayout w:type="fixed"/>
        <w:tblCellMar>
          <w:top w:w="0" w:type="dxa"/>
          <w:left w:w="0" w:type="dxa"/>
          <w:bottom w:w="0" w:type="dxa"/>
          <w:right w:w="0" w:type="dxa"/>
        </w:tblCellMar>
      </w:tblPr>
      <w:tblGrid>
        <w:gridCol w:w="4085"/>
        <w:gridCol w:w="65"/>
        <w:gridCol w:w="2555"/>
      </w:tblGrid>
      <w:tr>
        <w:trPr/>
        <w:tc>
          <w:tcPr>
            <w:tcW w:w="4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Accuray Incorporated, a Delaware corporation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2555" w:type="dxa"/>
            <w:tcBorders/>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Dated: ________, 20 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hereby irrevocably elects to exchange the Warrant for a total of_____________shares of Common Stock of Accuray Incorporated, a Delaware corporation, pursuant to the Exercise by Net Share Settlement provisions of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of the attached Warrant.</w:t>
      </w:r>
    </w:p>
    <w:p>
      <w:pPr>
        <w:pStyle w:val="TextBody"/>
        <w:bidi w:val="0"/>
        <w:spacing w:before="0" w:after="0"/>
        <w:ind w:left="0" w:right="0" w:hanging="0"/>
        <w:jc w:val="left"/>
        <w:rPr>
          <w:caps w:val="false"/>
          <w:smallCaps w:val="false"/>
        </w:rPr>
      </w:pPr>
      <w:r>
        <w:rPr>
          <w:caps w:val="false"/>
          <w:smallCaps w:val="false"/>
        </w:rPr>
        <w:t> </w:t>
      </w:r>
    </w:p>
    <w:tbl>
      <w:tblPr>
        <w:tblW w:w="1140" w:type="dxa"/>
        <w:jc w:val="left"/>
        <w:tblInd w:w="0" w:type="dxa"/>
        <w:tblLayout w:type="fixed"/>
        <w:tblCellMar>
          <w:top w:w="0" w:type="dxa"/>
          <w:left w:w="0" w:type="dxa"/>
          <w:bottom w:w="0" w:type="dxa"/>
          <w:right w:w="0" w:type="dxa"/>
        </w:tblCellMar>
      </w:tblPr>
      <w:tblGrid>
        <w:gridCol w:w="80"/>
        <w:gridCol w:w="980"/>
        <w:gridCol w:w="80"/>
      </w:tblGrid>
      <w:tr>
        <w:trPr/>
        <w:tc>
          <w:tcPr>
            <w:tcW w:w="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pPr>
            <w:r>
              <w:rPr/>
              <w:t>Signature:</w:t>
            </w:r>
          </w:p>
        </w:tc>
        <w:tc>
          <w:tcPr>
            <w:tcW w:w="8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Address:</w:t>
            </w:r>
          </w:p>
        </w:tc>
        <w:tc>
          <w:tcPr>
            <w:tcW w:w="8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C TO</w:t>
        <w:br/>
        <w:t>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RESTRICTIVE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SHARES OF COMMON STOCK REPRESENTED BY THIS CERTIFICATE HAVE NOT BEEN REGISTERED UNDER THE SECURITIES ACT OF 1933, AS AMENDED (THE “SECURITIES ACT”), OR ANY STATE OR BLUE SKY SECURITIES LAWS. THESE SHARES OF COMMON STOCK MAY NOT BE SOLD OR TRANSFERRED IN THE ABSENCE OF SUCH REGISTRATION OR AN EXEMPTION THEREFROM UNDER THE SECURITIES ACT OR APPLICABLE STATE SECURITIES OR BLUE SKY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D TO</w:t>
        <w:br/>
        <w:t>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_____________________ (the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hereby sells, assigns and transfers all of the rights of the undersigned under the attached Warrant with respect to the number of shares of stock covered thereby set forth below, unto:</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80"/>
        <w:gridCol w:w="1475"/>
        <w:gridCol w:w="65"/>
        <w:gridCol w:w="65"/>
        <w:gridCol w:w="65"/>
        <w:gridCol w:w="665"/>
        <w:gridCol w:w="65"/>
        <w:gridCol w:w="65"/>
        <w:gridCol w:w="65"/>
        <w:gridCol w:w="1070"/>
        <w:gridCol w:w="80"/>
      </w:tblGrid>
      <w:tr>
        <w:trPr/>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14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Name of Assignee</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Address</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10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 of Shares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caps w:val="false"/>
          <w:smallCaps w:val="false"/>
          <w:sz w:val="20"/>
        </w:rPr>
        <w:t>Assignee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165" w:type="dxa"/>
        <w:jc w:val="left"/>
        <w:tblInd w:w="0" w:type="dxa"/>
        <w:tblLayout w:type="fixed"/>
        <w:tblCellMar>
          <w:top w:w="0" w:type="dxa"/>
          <w:left w:w="0" w:type="dxa"/>
          <w:bottom w:w="0" w:type="dxa"/>
          <w:right w:w="0" w:type="dxa"/>
        </w:tblCellMar>
      </w:tblPr>
      <w:tblGrid>
        <w:gridCol w:w="80"/>
        <w:gridCol w:w="998"/>
        <w:gridCol w:w="87"/>
      </w:tblGrid>
      <w:tr>
        <w:trPr/>
        <w:tc>
          <w:tcPr>
            <w:tcW w:w="80" w:type="dxa"/>
            <w:tcBorders/>
            <w:vAlign w:val="center"/>
          </w:tcPr>
          <w:p>
            <w:pPr>
              <w:pStyle w:val="TableContents"/>
              <w:bidi w:val="0"/>
              <w:spacing w:before="0" w:after="283"/>
              <w:jc w:val="left"/>
              <w:rPr>
                <w:sz w:val="4"/>
                <w:szCs w:val="4"/>
              </w:rPr>
            </w:pPr>
            <w:r>
              <w:rPr>
                <w:sz w:val="4"/>
                <w:szCs w:val="4"/>
              </w:rPr>
            </w:r>
          </w:p>
        </w:tc>
        <w:tc>
          <w:tcPr>
            <w:tcW w:w="1085" w:type="dxa"/>
            <w:gridSpan w:val="2"/>
            <w:tcBorders/>
            <w:vAlign w:val="center"/>
          </w:tcPr>
          <w:p>
            <w:pPr>
              <w:pStyle w:val="TableContents"/>
              <w:bidi w:val="0"/>
              <w:spacing w:before="0" w:after="283"/>
              <w:jc w:val="left"/>
              <w:rPr>
                <w:b/>
              </w:rPr>
            </w:pPr>
            <w:r>
              <w:rPr>
                <w:b/>
              </w:rPr>
              <w:t>HOLDER</w:t>
            </w:r>
          </w:p>
        </w:tc>
      </w:tr>
      <w:tr>
        <w:trPr/>
        <w:tc>
          <w:tcPr>
            <w:tcW w:w="80"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left"/>
              <w:rPr/>
            </w:pPr>
            <w:r>
              <w:rPr/>
              <w:t>Dated:</w:t>
            </w:r>
          </w:p>
        </w:tc>
        <w:tc>
          <w:tcPr>
            <w:tcW w:w="87"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left"/>
              <w:rPr/>
            </w:pPr>
            <w:r>
              <w:rPr/>
              <w:t>Signature:</w:t>
            </w:r>
          </w:p>
        </w:tc>
        <w:tc>
          <w:tcPr>
            <w:tcW w:w="87"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the Assignee acknowledges that it qualifies as an “accredited investor” as defined in Rule 501(a) promulgated under the Securities Act of 1933, as amended.</w:t>
      </w:r>
    </w:p>
    <w:p>
      <w:pPr>
        <w:pStyle w:val="TextBody"/>
        <w:bidi w:val="0"/>
        <w:spacing w:before="0" w:after="0"/>
        <w:ind w:left="0" w:right="0" w:hanging="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80"/>
        <w:gridCol w:w="1163"/>
        <w:gridCol w:w="102"/>
      </w:tblGrid>
      <w:tr>
        <w:trPr/>
        <w:tc>
          <w:tcPr>
            <w:tcW w:w="80" w:type="dxa"/>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b/>
              </w:rPr>
            </w:pPr>
            <w:r>
              <w:rPr>
                <w:b/>
              </w:rPr>
              <w:t>ASSIGNEE</w:t>
            </w:r>
          </w:p>
        </w:tc>
      </w:tr>
      <w:tr>
        <w:trPr/>
        <w:tc>
          <w:tcPr>
            <w:tcW w:w="80"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pPr>
            <w:r>
              <w:rPr/>
              <w:t>Dated:</w:t>
            </w:r>
          </w:p>
        </w:tc>
        <w:tc>
          <w:tcPr>
            <w:tcW w:w="102"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pPr>
            <w:r>
              <w:rPr/>
              <w:t>Signature:</w:t>
            </w:r>
          </w:p>
        </w:tc>
        <w:tc>
          <w:tcPr>
            <w:tcW w:w="102"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E TO</w:t>
        <w:br/>
        <w:t>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all notices provided to the Holder in accordance with the Warrant shall also be provided to the following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delivery of such copy shall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to provide contact info.]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21521</Words>
  <Characters>109116</Characters>
  <CharactersWithSpaces>131862</CharactersWithSpaces>
  <Paragraphs>1143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