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7048500" cy="6291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29158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194"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TCW GROUP INC</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515 S. FLOWER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ACCURAY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05/19/2026</w:t>
      </w:r>
    </w:p>
    <w:p>
      <w:pPr>
        <w:spacing w:after="0" w:line="20" w:lineRule="exact"/>
        <w:rPr>
          <w:sz w:val="24"/>
          <w:szCs w:val="24"/>
          <w:color w:val="auto"/>
        </w:rPr>
      </w:pPr>
      <w:r>
        <w:rPr>
          <w:sz w:val="24"/>
          <w:szCs w:val="24"/>
          <w:color w:val="auto"/>
        </w:rPr>
        <w:br w:type="column"/>
      </w:r>
    </w:p>
    <w:p>
      <w:pPr>
        <w:ind w:right="720"/>
        <w:spacing w:after="0" w:line="282"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0"/>
        <w:spacing w:after="0"/>
        <w:tabs>
          <w:tab w:leader="none" w:pos="1728"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0"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6" w:lineRule="exact"/>
        <w:rPr>
          <w:sz w:val="24"/>
          <w:szCs w:val="24"/>
          <w:color w:val="auto"/>
        </w:rPr>
      </w:pPr>
    </w:p>
    <w:p>
      <w:pPr>
        <w:sectPr>
          <w:pgSz w:w="11900" w:h="16838" w:orient="portrait"/>
          <w:cols w:equalWidth="0" w:num="3">
            <w:col w:w="3180" w:space="720"/>
            <w:col w:w="3100" w:space="720"/>
            <w:col w:w="3360"/>
          </w:cols>
          <w:pgMar w:left="460" w:top="214" w:right="359" w:bottom="194" w:gutter="0" w:footer="0" w:header="0"/>
          <w:type w:val="continuous"/>
        </w:sectPr>
      </w:pP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LOS ANGELES  CA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90071</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right"/>
              <w:ind w:right="16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jc w:val="center"/>
              <w:ind w:left="616"/>
              <w:spacing w:after="0"/>
              <w:rPr>
                <w:sz w:val="20"/>
                <w:szCs w:val="20"/>
                <w:color w:val="auto"/>
              </w:rPr>
            </w:pPr>
            <w:r>
              <w:rPr>
                <w:rFonts w:ascii="Arial" w:cs="Arial" w:eastAsia="Arial" w:hAnsi="Arial"/>
                <w:sz w:val="11"/>
                <w:szCs w:val="11"/>
                <w:b w:val="1"/>
                <w:bCs w:val="1"/>
                <w:color w:val="auto"/>
                <w:w w:val="99"/>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44"/>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44"/>
              <w:spacing w:after="0" w:line="125" w:lineRule="exact"/>
              <w:rPr>
                <w:sz w:val="20"/>
                <w:szCs w:val="20"/>
                <w:color w:val="auto"/>
              </w:rPr>
            </w:pPr>
            <w:r>
              <w:rPr>
                <w:rFonts w:ascii="Arial" w:cs="Arial" w:eastAsia="Arial" w:hAnsi="Arial"/>
                <w:sz w:val="11"/>
                <w:szCs w:val="11"/>
                <w:b w:val="1"/>
                <w:bCs w:val="1"/>
                <w:color w:val="auto"/>
                <w:w w:val="98"/>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jc w:val="right"/>
              <w:ind w:right="164"/>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jc w:val="right"/>
              <w:ind w:right="184"/>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 to</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05/19/2026</w:t>
            </w:r>
          </w:p>
        </w:tc>
        <w:tc>
          <w:tcPr>
            <w:tcW w:w="1060" w:type="dxa"/>
            <w:vAlign w:val="bottom"/>
          </w:tcPr>
          <w:p>
            <w:pPr>
              <w:spacing w:after="0"/>
              <w:rPr>
                <w:sz w:val="10"/>
                <w:szCs w:val="10"/>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1,010,028</w:t>
            </w:r>
          </w:p>
        </w:tc>
        <w:tc>
          <w:tcPr>
            <w:tcW w:w="320" w:type="dxa"/>
            <w:vAlign w:val="bottom"/>
          </w:tcPr>
          <w:p>
            <w:pPr>
              <w:spacing w:after="0"/>
              <w:rPr>
                <w:sz w:val="10"/>
                <w:szCs w:val="10"/>
                <w:color w:val="auto"/>
              </w:rPr>
            </w:pPr>
          </w:p>
        </w:tc>
        <w:tc>
          <w:tcPr>
            <w:tcW w:w="7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2"/>
                <w:szCs w:val="12"/>
                <w:color w:val="0000FF"/>
              </w:rPr>
              <w:t>11/20/2026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05/19/2033</w:t>
            </w:r>
          </w:p>
        </w:tc>
        <w:tc>
          <w:tcPr>
            <w:tcW w:w="66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1,010,028</w:t>
            </w:r>
          </w:p>
        </w:tc>
        <w:tc>
          <w:tcPr>
            <w:tcW w:w="4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1,010,028</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 to</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05/19/2026</w:t>
            </w:r>
          </w:p>
        </w:tc>
        <w:tc>
          <w:tcPr>
            <w:tcW w:w="1060" w:type="dxa"/>
            <w:vAlign w:val="bottom"/>
          </w:tcPr>
          <w:p>
            <w:pPr>
              <w:spacing w:after="0"/>
              <w:rPr>
                <w:sz w:val="10"/>
                <w:szCs w:val="10"/>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1,414,040</w:t>
            </w:r>
          </w:p>
        </w:tc>
        <w:tc>
          <w:tcPr>
            <w:tcW w:w="320" w:type="dxa"/>
            <w:vAlign w:val="bottom"/>
          </w:tcPr>
          <w:p>
            <w:pPr>
              <w:spacing w:after="0"/>
              <w:rPr>
                <w:sz w:val="10"/>
                <w:szCs w:val="10"/>
                <w:color w:val="auto"/>
              </w:rPr>
            </w:pPr>
          </w:p>
        </w:tc>
        <w:tc>
          <w:tcPr>
            <w:tcW w:w="7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2"/>
                <w:szCs w:val="12"/>
                <w:color w:val="0000FF"/>
              </w:rPr>
              <w:t>11/20/2026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05/19/2033</w:t>
            </w:r>
          </w:p>
        </w:tc>
        <w:tc>
          <w:tcPr>
            <w:tcW w:w="66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1,414,040</w:t>
            </w:r>
          </w:p>
        </w:tc>
        <w:tc>
          <w:tcPr>
            <w:tcW w:w="4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1,414,040</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 to</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05/19/2026</w:t>
            </w:r>
          </w:p>
        </w:tc>
        <w:tc>
          <w:tcPr>
            <w:tcW w:w="1060" w:type="dxa"/>
            <w:vAlign w:val="bottom"/>
          </w:tcPr>
          <w:p>
            <w:pPr>
              <w:spacing w:after="0"/>
              <w:rPr>
                <w:sz w:val="10"/>
                <w:szCs w:val="10"/>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808,023</w:t>
            </w:r>
          </w:p>
        </w:tc>
        <w:tc>
          <w:tcPr>
            <w:tcW w:w="320" w:type="dxa"/>
            <w:vAlign w:val="bottom"/>
          </w:tcPr>
          <w:p>
            <w:pPr>
              <w:spacing w:after="0"/>
              <w:rPr>
                <w:sz w:val="10"/>
                <w:szCs w:val="10"/>
                <w:color w:val="auto"/>
              </w:rPr>
            </w:pPr>
          </w:p>
        </w:tc>
        <w:tc>
          <w:tcPr>
            <w:tcW w:w="7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2"/>
                <w:szCs w:val="12"/>
                <w:color w:val="0000FF"/>
              </w:rPr>
              <w:t>11/20/2026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05/19/2033</w:t>
            </w:r>
          </w:p>
        </w:tc>
        <w:tc>
          <w:tcPr>
            <w:tcW w:w="66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808,023</w:t>
            </w:r>
          </w:p>
        </w:tc>
        <w:tc>
          <w:tcPr>
            <w:tcW w:w="4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808,023</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 to</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05/19/2026</w:t>
            </w:r>
          </w:p>
        </w:tc>
        <w:tc>
          <w:tcPr>
            <w:tcW w:w="1060" w:type="dxa"/>
            <w:vAlign w:val="bottom"/>
          </w:tcPr>
          <w:p>
            <w:pPr>
              <w:spacing w:after="0"/>
              <w:rPr>
                <w:sz w:val="10"/>
                <w:szCs w:val="10"/>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75,630</w:t>
            </w:r>
          </w:p>
        </w:tc>
        <w:tc>
          <w:tcPr>
            <w:tcW w:w="320" w:type="dxa"/>
            <w:vAlign w:val="bottom"/>
          </w:tcPr>
          <w:p>
            <w:pPr>
              <w:spacing w:after="0"/>
              <w:rPr>
                <w:sz w:val="10"/>
                <w:szCs w:val="10"/>
                <w:color w:val="auto"/>
              </w:rPr>
            </w:pPr>
          </w:p>
        </w:tc>
        <w:tc>
          <w:tcPr>
            <w:tcW w:w="7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2"/>
                <w:szCs w:val="12"/>
                <w:color w:val="0000FF"/>
              </w:rPr>
              <w:t>11/20/2026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05/19/2033</w:t>
            </w:r>
          </w:p>
        </w:tc>
        <w:tc>
          <w:tcPr>
            <w:tcW w:w="66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75,630</w:t>
            </w:r>
          </w:p>
        </w:tc>
        <w:tc>
          <w:tcPr>
            <w:tcW w:w="4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75,630</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 to</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05/19/2026</w:t>
            </w:r>
          </w:p>
        </w:tc>
        <w:tc>
          <w:tcPr>
            <w:tcW w:w="1060" w:type="dxa"/>
            <w:vAlign w:val="bottom"/>
          </w:tcPr>
          <w:p>
            <w:pPr>
              <w:spacing w:after="0"/>
              <w:rPr>
                <w:sz w:val="10"/>
                <w:szCs w:val="10"/>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105,882</w:t>
            </w:r>
          </w:p>
        </w:tc>
        <w:tc>
          <w:tcPr>
            <w:tcW w:w="320" w:type="dxa"/>
            <w:vAlign w:val="bottom"/>
          </w:tcPr>
          <w:p>
            <w:pPr>
              <w:spacing w:after="0"/>
              <w:rPr>
                <w:sz w:val="10"/>
                <w:szCs w:val="10"/>
                <w:color w:val="auto"/>
              </w:rPr>
            </w:pPr>
          </w:p>
        </w:tc>
        <w:tc>
          <w:tcPr>
            <w:tcW w:w="7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2"/>
                <w:szCs w:val="12"/>
                <w:color w:val="0000FF"/>
              </w:rPr>
              <w:t>11/20/2026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05/19/2033</w:t>
            </w:r>
          </w:p>
        </w:tc>
        <w:tc>
          <w:tcPr>
            <w:tcW w:w="66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105,882</w:t>
            </w:r>
          </w:p>
        </w:tc>
        <w:tc>
          <w:tcPr>
            <w:tcW w:w="4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105,882</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tcPr>
          <w:p>
            <w:pPr>
              <w:ind w:left="16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 to</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05/19/2026</w:t>
            </w:r>
          </w:p>
        </w:tc>
        <w:tc>
          <w:tcPr>
            <w:tcW w:w="1060" w:type="dxa"/>
            <w:vAlign w:val="bottom"/>
          </w:tcPr>
          <w:p>
            <w:pPr>
              <w:spacing w:after="0"/>
              <w:rPr>
                <w:sz w:val="10"/>
                <w:szCs w:val="10"/>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60,504</w:t>
            </w:r>
          </w:p>
        </w:tc>
        <w:tc>
          <w:tcPr>
            <w:tcW w:w="320" w:type="dxa"/>
            <w:vAlign w:val="bottom"/>
          </w:tcPr>
          <w:p>
            <w:pPr>
              <w:spacing w:after="0"/>
              <w:rPr>
                <w:sz w:val="10"/>
                <w:szCs w:val="10"/>
                <w:color w:val="auto"/>
              </w:rPr>
            </w:pPr>
          </w:p>
        </w:tc>
        <w:tc>
          <w:tcPr>
            <w:tcW w:w="7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2"/>
                <w:szCs w:val="12"/>
                <w:color w:val="0000FF"/>
              </w:rPr>
              <w:t>11/20/2026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05/19/2033</w:t>
            </w:r>
          </w:p>
        </w:tc>
        <w:tc>
          <w:tcPr>
            <w:tcW w:w="66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60,504</w:t>
            </w:r>
          </w:p>
        </w:tc>
        <w:tc>
          <w:tcPr>
            <w:tcW w:w="4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60,504</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gridSpan w:val="3"/>
          </w:tcPr>
          <w:p>
            <w:pPr>
              <w:ind w:left="160"/>
              <w:spacing w:after="0" w:line="16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Stock</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jc w:val="both"/>
        <w:ind w:left="40" w:right="22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TCW Group, Inc. ("TCW") is filing this Form 4 on behalf of itself and its direct and indirect subsidiaries, which collectively constituted TCW business unit (the "TCW Business Unit") TCW Rescue Financing Fund II LP and West Virginia Direct Lending LLC (the "Holders"), which both are a part of the TCW Business Unit, are the respective record holders of the warrants reported herein. As such, TCW may be deemed to have or share beneficial ownership of the shares issuable upon exercise held directly by the Holders. TCW disclaims any beneficial ownership of securities held by the Holders other than to the extent of any pecuniary interest it may have therein, directly or indirectly.</w:t>
      </w:r>
    </w:p>
    <w:p>
      <w:pPr>
        <w:spacing w:after="0" w:line="17" w:lineRule="exact"/>
        <w:rPr>
          <w:rFonts w:ascii="Times New Roman" w:cs="Times New Roman" w:eastAsia="Times New Roman" w:hAnsi="Times New Roman"/>
          <w:sz w:val="12"/>
          <w:szCs w:val="12"/>
          <w:color w:val="008000"/>
        </w:rPr>
      </w:pPr>
    </w:p>
    <w:p>
      <w:pPr>
        <w:ind w:left="40" w:right="16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reported on this Form 4 were issued to the Holders by the Issuer on May 19, 2026 as consideration for the making of a Delayed Draw Term Loan under the Financing Agreement, dated as of June 6, 2025 (as amended, amended and restated, supplemented, revised, or otherwise modified from time to time, the "Financing Agreement"), by and among the Issuer, the guarantors party thereto, TCW Asset Management Company LLC, as administrative agent and collateral agent, and the other parties signatory thereto. No separate consideration was paid for the warrants. After the issuance of the warrants reported on this Form 4, TCW owns warrants to purchase 18,942,059 shares of Common Stock of the Issuer.</w:t>
      </w:r>
    </w:p>
    <w:p>
      <w:pPr>
        <w:sectPr>
          <w:pgSz w:w="11900" w:h="16838" w:orient="portrait"/>
          <w:cols w:equalWidth="0" w:num="1">
            <w:col w:w="11080"/>
          </w:cols>
          <w:pgMar w:left="460" w:top="214" w:right="359" w:bottom="194" w:gutter="0" w:footer="0" w:header="0"/>
          <w:type w:val="continuous"/>
        </w:sectPr>
      </w:pP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The TCW Group, Inc. 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1165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5225" cy="7620"/>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behalf of the TCW Business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168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Unit, by Andrew Bowden,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2026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026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0363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36320" cy="7620"/>
                    </a:xfrm>
                    <a:prstGeom prst="rect">
                      <a:avLst/>
                    </a:prstGeom>
                    <a:noFill/>
                  </pic:spPr>
                </pic:pic>
              </a:graphicData>
            </a:graphic>
          </wp:anchor>
        </w:drawing>
      </w:r>
    </w:p>
    <w:p>
      <w:pPr>
        <w:spacing w:after="0" w:line="35"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4"/>
          <w:szCs w:val="24"/>
          <w:color w:val="auto"/>
        </w:rPr>
      </w:pPr>
    </w:p>
    <w:p>
      <w:pPr>
        <w:sectPr>
          <w:pgSz w:w="11900" w:h="16838" w:orient="portrait"/>
          <w:cols w:equalWidth="0" w:num="2">
            <w:col w:w="8480" w:space="320"/>
            <w:col w:w="2280"/>
          </w:cols>
          <w:pgMar w:left="460" w:top="214" w:right="359" w:bottom="194"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850401" TargetMode="External"/><Relationship Id="rId14" Type="http://schemas.openxmlformats.org/officeDocument/2006/relationships/hyperlink" Target="http://www.sec.gov/cgi-bin/browse-edgar?action=getcompany&amp;CIK=0001138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2026-05-21T20:04:29Z</dcterms:created>
  <dcterms:modified xsi:type="dcterms:W3CDTF">2026-05-21T20:04:29Z</dcterms:modified>
</cp:coreProperties>
</file>